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7448D" w14:textId="77777777" w:rsidR="005A3BA7" w:rsidRDefault="005A3BA7">
      <w:pPr>
        <w:jc w:val="center"/>
        <w:rPr>
          <w:rFonts w:ascii="Times New Roman" w:hAnsi="Times New Roman" w:cs="Times New Roman"/>
          <w:b/>
          <w:sz w:val="32"/>
        </w:rPr>
      </w:pPr>
    </w:p>
    <w:p w14:paraId="6D7DAC96" w14:textId="77777777" w:rsidR="005A3BA7" w:rsidRDefault="00D95944">
      <w:pPr>
        <w:jc w:val="center"/>
        <w:rPr>
          <w:rFonts w:ascii="Times New Roman" w:hAnsi="Times New Roman" w:cs="Times New Roman"/>
          <w:b/>
          <w:sz w:val="32"/>
        </w:rPr>
      </w:pPr>
      <w:r>
        <w:rPr>
          <w:rFonts w:ascii="Times New Roman" w:hAnsi="Times New Roman" w:cs="Times New Roman" w:hint="eastAsia"/>
          <w:b/>
          <w:sz w:val="32"/>
        </w:rPr>
        <w:t>BIMUN202</w:t>
      </w:r>
      <w:r>
        <w:rPr>
          <w:rFonts w:ascii="Times New Roman" w:hAnsi="Times New Roman" w:cs="Times New Roman" w:hint="eastAsia"/>
          <w:b/>
          <w:sz w:val="32"/>
        </w:rPr>
        <w:t>2</w:t>
      </w:r>
      <w:r>
        <w:rPr>
          <w:rFonts w:ascii="Times New Roman" w:hAnsi="Times New Roman" w:cs="Times New Roman" w:hint="eastAsia"/>
          <w:b/>
          <w:sz w:val="32"/>
        </w:rPr>
        <w:t>学术测试</w:t>
      </w:r>
    </w:p>
    <w:p w14:paraId="0952EEC1" w14:textId="77777777" w:rsidR="005A3BA7" w:rsidRDefault="00D95944">
      <w:pPr>
        <w:jc w:val="center"/>
        <w:rPr>
          <w:rFonts w:ascii="Times New Roman" w:hAnsi="Times New Roman" w:cs="Times New Roman"/>
          <w:b/>
          <w:sz w:val="32"/>
        </w:rPr>
      </w:pPr>
      <w:r>
        <w:rPr>
          <w:rFonts w:ascii="Times New Roman" w:hAnsi="Times New Roman" w:cs="Times New Roman" w:hint="eastAsia"/>
          <w:b/>
          <w:sz w:val="32"/>
        </w:rPr>
        <w:t>（</w:t>
      </w:r>
      <w:r>
        <w:rPr>
          <w:rFonts w:ascii="Times New Roman" w:eastAsia="等线" w:hAnsi="Times New Roman" w:cs="Times New Roman" w:hint="eastAsia"/>
          <w:b/>
          <w:sz w:val="32"/>
        </w:rPr>
        <w:t>国家管辖外区域海洋生物多样性政府间会议</w:t>
      </w:r>
      <w:r>
        <w:rPr>
          <w:rFonts w:ascii="Times New Roman" w:hAnsi="Times New Roman" w:cs="Times New Roman" w:hint="eastAsia"/>
          <w:b/>
          <w:sz w:val="32"/>
        </w:rPr>
        <w:t>）</w:t>
      </w:r>
    </w:p>
    <w:p w14:paraId="4D9E2A1E" w14:textId="77777777" w:rsidR="005A3BA7" w:rsidRDefault="005A3BA7">
      <w:pPr>
        <w:jc w:val="center"/>
        <w:rPr>
          <w:rFonts w:ascii="Times New Roman" w:hAnsi="Times New Roman" w:cs="Times New Roman"/>
          <w:b/>
          <w:sz w:val="22"/>
          <w:szCs w:val="20"/>
        </w:rPr>
      </w:pPr>
    </w:p>
    <w:p w14:paraId="47C2B018" w14:textId="77777777" w:rsidR="005A3BA7" w:rsidRDefault="00D95944">
      <w:pPr>
        <w:rPr>
          <w:rFonts w:ascii="仿宋" w:eastAsia="仿宋" w:hAnsi="仿宋" w:cs="Times New Roman"/>
          <w:sz w:val="21"/>
          <w:szCs w:val="21"/>
        </w:rPr>
      </w:pPr>
      <w:r>
        <w:rPr>
          <w:rFonts w:ascii="Times New Roman" w:eastAsia="黑体" w:hAnsi="Times New Roman" w:cs="Times New Roman" w:hint="eastAsia"/>
          <w:b/>
          <w:sz w:val="21"/>
          <w:szCs w:val="21"/>
        </w:rPr>
        <w:t>说明</w:t>
      </w:r>
      <w:r>
        <w:rPr>
          <w:rFonts w:ascii="Times New Roman" w:eastAsia="黑体" w:hAnsi="Times New Roman" w:cs="Times New Roman" w:hint="eastAsia"/>
          <w:b/>
          <w:sz w:val="21"/>
          <w:szCs w:val="21"/>
        </w:rPr>
        <w:t>:</w:t>
      </w:r>
      <w:r>
        <w:rPr>
          <w:rFonts w:ascii="Times New Roman" w:eastAsia="黑体" w:hAnsi="Times New Roman" w:cs="Times New Roman"/>
          <w:sz w:val="21"/>
          <w:szCs w:val="21"/>
        </w:rPr>
        <w:t xml:space="preserve"> </w:t>
      </w:r>
      <w:r>
        <w:rPr>
          <w:rFonts w:ascii="仿宋" w:eastAsia="仿宋" w:hAnsi="仿宋" w:cs="Times New Roman" w:hint="eastAsia"/>
          <w:sz w:val="21"/>
          <w:szCs w:val="21"/>
        </w:rPr>
        <w:t>请在仔细阅读背景文件后</w:t>
      </w:r>
      <w:r>
        <w:rPr>
          <w:rFonts w:ascii="仿宋" w:eastAsia="仿宋" w:hAnsi="仿宋" w:cs="Times New Roman" w:hint="eastAsia"/>
          <w:b/>
          <w:sz w:val="21"/>
          <w:szCs w:val="21"/>
        </w:rPr>
        <w:t>独立</w:t>
      </w:r>
      <w:r>
        <w:rPr>
          <w:rFonts w:ascii="仿宋" w:eastAsia="仿宋" w:hAnsi="仿宋" w:cs="Times New Roman" w:hint="eastAsia"/>
          <w:sz w:val="21"/>
          <w:szCs w:val="21"/>
        </w:rPr>
        <w:t>完成本学术测试，以供主席团确认代表学术能力，便于进行学术培训及其他工作。请注意，学术不端在北京国际模拟联合国大会中被视为严重违纪行为，</w:t>
      </w:r>
      <w:r>
        <w:rPr>
          <w:rFonts w:ascii="仿宋" w:eastAsia="仿宋" w:hAnsi="仿宋" w:cs="Times New Roman" w:hint="eastAsia"/>
          <w:b/>
          <w:sz w:val="21"/>
          <w:szCs w:val="21"/>
        </w:rPr>
        <w:t>任何被确认的抄袭、剽窃、篡改、伪造等学术不端行为，将直接导致参会代表失去评奖资格，并可能影响该代表所来自代表团的参会资格。</w:t>
      </w:r>
      <w:r>
        <w:rPr>
          <w:rFonts w:ascii="仿宋" w:eastAsia="仿宋" w:hAnsi="仿宋" w:cs="Times New Roman"/>
          <w:b/>
          <w:sz w:val="21"/>
          <w:szCs w:val="21"/>
        </w:rPr>
        <w:t>每一份文件都将进行查重，若代表文件原创率低于</w:t>
      </w:r>
      <w:r>
        <w:rPr>
          <w:rFonts w:ascii="仿宋" w:eastAsia="仿宋" w:hAnsi="仿宋" w:cs="Times New Roman"/>
          <w:b/>
          <w:sz w:val="21"/>
          <w:szCs w:val="21"/>
        </w:rPr>
        <w:t>80%</w:t>
      </w:r>
      <w:r>
        <w:rPr>
          <w:rFonts w:ascii="仿宋" w:eastAsia="仿宋" w:hAnsi="仿宋" w:cs="Times New Roman"/>
          <w:b/>
          <w:sz w:val="21"/>
          <w:szCs w:val="21"/>
        </w:rPr>
        <w:t>，</w:t>
      </w:r>
      <w:r>
        <w:rPr>
          <w:rFonts w:ascii="仿宋" w:eastAsia="仿宋" w:hAnsi="仿宋" w:cs="Times New Roman" w:hint="eastAsia"/>
          <w:b/>
          <w:sz w:val="21"/>
          <w:szCs w:val="21"/>
        </w:rPr>
        <w:t>则</w:t>
      </w:r>
      <w:r>
        <w:rPr>
          <w:rFonts w:ascii="仿宋" w:eastAsia="仿宋" w:hAnsi="仿宋" w:cs="Times New Roman"/>
          <w:b/>
          <w:sz w:val="21"/>
          <w:szCs w:val="21"/>
        </w:rPr>
        <w:t>同样视为学术不端。</w:t>
      </w:r>
      <w:r>
        <w:rPr>
          <w:rFonts w:ascii="仿宋" w:eastAsia="仿宋" w:hAnsi="仿宋" w:cs="Times New Roman" w:hint="eastAsia"/>
          <w:sz w:val="21"/>
          <w:szCs w:val="21"/>
        </w:rPr>
        <w:t>因此，请各参会代表在完成包括本测试在内的各类文件写作工作时注意学术诚信。为公正起见，请所有参会代表在提交的各类文件中注意</w:t>
      </w:r>
      <w:r>
        <w:rPr>
          <w:rFonts w:ascii="仿宋" w:eastAsia="仿宋" w:hAnsi="仿宋" w:cs="Times New Roman" w:hint="eastAsia"/>
          <w:b/>
          <w:sz w:val="21"/>
          <w:szCs w:val="21"/>
        </w:rPr>
        <w:t>不</w:t>
      </w:r>
      <w:r>
        <w:rPr>
          <w:rFonts w:ascii="仿宋" w:eastAsia="仿宋" w:hAnsi="仿宋" w:cs="Times New Roman" w:hint="eastAsia"/>
          <w:sz w:val="21"/>
          <w:szCs w:val="21"/>
        </w:rPr>
        <w:t>将学校名称体现在文件名或文件内容中，并</w:t>
      </w:r>
      <w:r>
        <w:rPr>
          <w:rFonts w:ascii="仿宋" w:eastAsia="仿宋" w:hAnsi="仿宋" w:cs="Times New Roman" w:hint="eastAsia"/>
          <w:b/>
          <w:sz w:val="21"/>
          <w:szCs w:val="21"/>
        </w:rPr>
        <w:t>以邮件或公开形式与主席进行交流</w:t>
      </w:r>
      <w:r>
        <w:rPr>
          <w:rFonts w:ascii="仿宋" w:eastAsia="仿宋" w:hAnsi="仿宋" w:cs="Times New Roman" w:hint="eastAsia"/>
          <w:sz w:val="21"/>
          <w:szCs w:val="21"/>
        </w:rPr>
        <w:t>；秘书处也已要求所有主席团成员在大会正式闭幕前拒绝任何私下形式的社交软件交流，并</w:t>
      </w:r>
      <w:r>
        <w:rPr>
          <w:rFonts w:ascii="仿宋" w:eastAsia="仿宋" w:hAnsi="仿宋" w:cs="Times New Roman" w:hint="eastAsia"/>
          <w:b/>
          <w:sz w:val="21"/>
          <w:szCs w:val="21"/>
        </w:rPr>
        <w:t>拒绝任何形式的礼物及纪念品的赠与或交换</w:t>
      </w:r>
      <w:r>
        <w:rPr>
          <w:rFonts w:ascii="仿宋" w:eastAsia="仿宋" w:hAnsi="仿宋" w:cs="Times New Roman" w:hint="eastAsia"/>
          <w:sz w:val="21"/>
          <w:szCs w:val="21"/>
        </w:rPr>
        <w:t>。</w:t>
      </w:r>
    </w:p>
    <w:p w14:paraId="12EA517A" w14:textId="77777777" w:rsidR="005A3BA7" w:rsidRDefault="005A3BA7">
      <w:pPr>
        <w:rPr>
          <w:rFonts w:ascii="仿宋" w:eastAsia="仿宋" w:hAnsi="仿宋" w:cs="Times New Roman"/>
          <w:sz w:val="21"/>
          <w:szCs w:val="21"/>
        </w:rPr>
      </w:pPr>
    </w:p>
    <w:p w14:paraId="4244771C" w14:textId="77777777" w:rsidR="005A3BA7" w:rsidRDefault="005A3BA7">
      <w:pPr>
        <w:rPr>
          <w:rFonts w:ascii="Times New Roman" w:eastAsia="黑体" w:hAnsi="Times New Roman" w:cs="Times New Roman"/>
          <w:i/>
          <w:sz w:val="21"/>
          <w:szCs w:val="21"/>
        </w:rPr>
      </w:pPr>
    </w:p>
    <w:tbl>
      <w:tblPr>
        <w:tblStyle w:val="a5"/>
        <w:tblW w:w="8290" w:type="dxa"/>
        <w:tblLayout w:type="fixed"/>
        <w:tblLook w:val="04A0" w:firstRow="1" w:lastRow="0" w:firstColumn="1" w:lastColumn="0" w:noHBand="0" w:noVBand="1"/>
      </w:tblPr>
      <w:tblGrid>
        <w:gridCol w:w="8290"/>
      </w:tblGrid>
      <w:tr w:rsidR="005A3BA7" w14:paraId="51A67229" w14:textId="77777777">
        <w:tc>
          <w:tcPr>
            <w:tcW w:w="8290" w:type="dxa"/>
          </w:tcPr>
          <w:p w14:paraId="579A3314" w14:textId="77777777" w:rsidR="005A3BA7" w:rsidRDefault="00D95944">
            <w:pPr>
              <w:jc w:val="center"/>
              <w:rPr>
                <w:rFonts w:ascii="Times New Roman" w:eastAsia="黑体" w:hAnsi="Times New Roman" w:cs="Times New Roman"/>
                <w:b/>
              </w:rPr>
            </w:pPr>
            <w:r>
              <w:rPr>
                <w:rFonts w:ascii="Times New Roman" w:eastAsia="黑体" w:hAnsi="Times New Roman" w:cs="Times New Roman" w:hint="eastAsia"/>
                <w:b/>
              </w:rPr>
              <w:t>问题页</w:t>
            </w:r>
          </w:p>
        </w:tc>
      </w:tr>
      <w:tr w:rsidR="005A3BA7" w14:paraId="523B55EC" w14:textId="77777777">
        <w:tc>
          <w:tcPr>
            <w:tcW w:w="8290" w:type="dxa"/>
          </w:tcPr>
          <w:p w14:paraId="79767E4F" w14:textId="77777777" w:rsidR="005A3BA7" w:rsidRDefault="00D95944">
            <w:pPr>
              <w:pStyle w:val="1"/>
              <w:numPr>
                <w:ilvl w:val="0"/>
                <w:numId w:val="1"/>
              </w:numPr>
              <w:ind w:firstLineChars="0"/>
              <w:rPr>
                <w:rFonts w:ascii="Times New Roman" w:eastAsia="黑体" w:hAnsi="Times New Roman" w:cs="Times New Roman"/>
                <w:b/>
              </w:rPr>
            </w:pPr>
            <w:r>
              <w:rPr>
                <w:rFonts w:ascii="Times New Roman" w:eastAsia="黑体" w:hAnsi="Times New Roman" w:cs="Times New Roman" w:hint="eastAsia"/>
                <w:b/>
              </w:rPr>
              <w:t>选择</w:t>
            </w:r>
            <w:r>
              <w:rPr>
                <w:rFonts w:ascii="Times New Roman" w:eastAsia="黑体" w:hAnsi="Times New Roman" w:cs="Times New Roman" w:hint="eastAsia"/>
                <w:b/>
              </w:rPr>
              <w:t>题</w:t>
            </w:r>
          </w:p>
          <w:p w14:paraId="51D8A0B9" w14:textId="77777777" w:rsidR="005A3BA7" w:rsidRDefault="00D95944">
            <w:pPr>
              <w:rPr>
                <w:rFonts w:ascii="仿宋" w:eastAsia="仿宋" w:hAnsi="仿宋" w:cs="Times New Roman"/>
              </w:rPr>
            </w:pPr>
            <w:r>
              <w:rPr>
                <w:rFonts w:ascii="仿宋" w:eastAsia="仿宋" w:hAnsi="仿宋" w:cs="Times New Roman" w:hint="eastAsia"/>
              </w:rPr>
              <w:t>请作答以下题目组中五</w:t>
            </w:r>
            <w:r>
              <w:rPr>
                <w:rFonts w:ascii="仿宋" w:eastAsia="仿宋" w:hAnsi="仿宋" w:cs="Times New Roman"/>
              </w:rPr>
              <w:t>题</w:t>
            </w:r>
            <w:r>
              <w:rPr>
                <w:rFonts w:ascii="仿宋" w:eastAsia="仿宋" w:hAnsi="仿宋" w:cs="Times New Roman" w:hint="eastAsia"/>
              </w:rPr>
              <w:t>，每道题目一个或多个正确选项，多选、错选或少选均不得分。</w:t>
            </w:r>
          </w:p>
          <w:p w14:paraId="7E9AB524" w14:textId="77777777" w:rsidR="005A3BA7" w:rsidRDefault="00D95944">
            <w:pPr>
              <w:pStyle w:val="1"/>
              <w:ind w:firstLineChars="0" w:firstLine="0"/>
              <w:rPr>
                <w:rFonts w:ascii="Times New Roman" w:eastAsia="黑体" w:hAnsi="Times New Roman" w:cs="Times New Roman"/>
              </w:rPr>
            </w:pPr>
            <w:r>
              <w:rPr>
                <w:rFonts w:ascii="Times New Roman" w:eastAsia="黑体" w:hAnsi="Times New Roman" w:cs="Times New Roman"/>
              </w:rPr>
              <w:t>1</w:t>
            </w:r>
            <w:r>
              <w:rPr>
                <w:rFonts w:ascii="Times New Roman" w:eastAsia="黑体" w:hAnsi="Times New Roman" w:cs="Times New Roman" w:hint="eastAsia"/>
                <w:lang w:eastAsia="zh-Hans"/>
              </w:rPr>
              <w:t>.</w:t>
            </w:r>
            <w:r>
              <w:rPr>
                <w:rFonts w:ascii="Times New Roman" w:eastAsia="黑体" w:hAnsi="Times New Roman" w:cs="Times New Roman"/>
                <w:lang w:eastAsia="zh-Hans"/>
              </w:rPr>
              <w:t xml:space="preserve"> </w:t>
            </w:r>
            <w:r>
              <w:rPr>
                <w:rFonts w:ascii="Times New Roman" w:eastAsia="黑体" w:hAnsi="Times New Roman" w:cs="Times New Roman" w:hint="eastAsia"/>
              </w:rPr>
              <w:t>关于</w:t>
            </w:r>
            <w:r>
              <w:rPr>
                <w:rFonts w:ascii="Times New Roman" w:eastAsia="黑体" w:hAnsi="Times New Roman" w:cs="Times New Roman" w:hint="eastAsia"/>
              </w:rPr>
              <w:t>BBNJ</w:t>
            </w:r>
            <w:r>
              <w:rPr>
                <w:rFonts w:ascii="Times New Roman" w:eastAsia="黑体" w:hAnsi="Times New Roman" w:cs="Times New Roman" w:hint="eastAsia"/>
              </w:rPr>
              <w:t>国际协定制定的背景及过程，下列哪些选项中正确的是（</w:t>
            </w:r>
            <w:r>
              <w:rPr>
                <w:rFonts w:ascii="Times New Roman" w:eastAsia="黑体" w:hAnsi="Times New Roman" w:cs="Times New Roman" w:hint="eastAsia"/>
              </w:rPr>
              <w:t xml:space="preserve">   </w:t>
            </w:r>
            <w:r>
              <w:rPr>
                <w:rFonts w:ascii="Times New Roman" w:eastAsia="黑体" w:hAnsi="Times New Roman" w:cs="Times New Roman" w:hint="eastAsia"/>
              </w:rPr>
              <w:t>）</w:t>
            </w:r>
          </w:p>
          <w:p w14:paraId="1024216A" w14:textId="77777777" w:rsidR="005A3BA7" w:rsidRDefault="00D95944">
            <w:pPr>
              <w:pStyle w:val="1"/>
              <w:ind w:leftChars="100" w:left="240" w:firstLineChars="0" w:firstLine="0"/>
              <w:rPr>
                <w:rFonts w:ascii="Times New Roman" w:eastAsia="黑体" w:hAnsi="Times New Roman" w:cs="Times New Roman"/>
              </w:rPr>
            </w:pPr>
            <w:r>
              <w:rPr>
                <w:rFonts w:ascii="Times New Roman" w:eastAsia="黑体" w:hAnsi="Times New Roman" w:cs="Times New Roman" w:hint="eastAsia"/>
              </w:rPr>
              <w:t>A.</w:t>
            </w:r>
            <w:r>
              <w:rPr>
                <w:rFonts w:ascii="Times New Roman" w:eastAsia="黑体" w:hAnsi="Times New Roman" w:cs="Times New Roman" w:hint="eastAsia"/>
              </w:rPr>
              <w:t>国家管辖范围外区域的海洋生物多样性问题在自始即受到国际社会广泛重视，并很快达成制定</w:t>
            </w:r>
            <w:r>
              <w:rPr>
                <w:rFonts w:ascii="Times New Roman" w:eastAsia="黑体" w:hAnsi="Times New Roman" w:cs="Times New Roman" w:hint="eastAsia"/>
              </w:rPr>
              <w:t>BBNJ</w:t>
            </w:r>
            <w:r>
              <w:rPr>
                <w:rFonts w:ascii="Times New Roman" w:eastAsia="黑体" w:hAnsi="Times New Roman" w:cs="Times New Roman" w:hint="eastAsia"/>
              </w:rPr>
              <w:t>国际协定的共识。</w:t>
            </w:r>
          </w:p>
          <w:p w14:paraId="55229262" w14:textId="77777777" w:rsidR="005A3BA7" w:rsidRDefault="00D95944">
            <w:pPr>
              <w:pStyle w:val="1"/>
              <w:ind w:leftChars="100" w:left="240" w:firstLineChars="0" w:firstLine="0"/>
              <w:rPr>
                <w:rFonts w:ascii="Times New Roman" w:eastAsia="黑体" w:hAnsi="Times New Roman" w:cs="Times New Roman"/>
              </w:rPr>
            </w:pPr>
            <w:r>
              <w:rPr>
                <w:rFonts w:ascii="Times New Roman" w:eastAsia="黑体" w:hAnsi="Times New Roman" w:cs="Times New Roman" w:hint="eastAsia"/>
              </w:rPr>
              <w:t>B.</w:t>
            </w:r>
            <w:r>
              <w:rPr>
                <w:rFonts w:ascii="Times New Roman" w:eastAsia="黑体" w:hAnsi="Times New Roman" w:cs="Times New Roman" w:hint="eastAsia"/>
              </w:rPr>
              <w:t>现有的国际区域性组织之间分工明确，相互协调，能够有效地对国家管辖范围外区域进行管理。</w:t>
            </w:r>
          </w:p>
          <w:p w14:paraId="2A56A041" w14:textId="77777777" w:rsidR="005A3BA7" w:rsidRDefault="00D95944">
            <w:pPr>
              <w:pStyle w:val="1"/>
              <w:ind w:leftChars="100" w:left="240" w:firstLineChars="0" w:firstLine="0"/>
              <w:rPr>
                <w:rFonts w:ascii="Times New Roman" w:eastAsia="黑体" w:hAnsi="Times New Roman" w:cs="Times New Roman"/>
              </w:rPr>
            </w:pPr>
            <w:r>
              <w:rPr>
                <w:rFonts w:ascii="Times New Roman" w:eastAsia="黑体" w:hAnsi="Times New Roman" w:cs="Times New Roman" w:hint="eastAsia"/>
              </w:rPr>
              <w:t>C.BBNJ</w:t>
            </w:r>
            <w:r>
              <w:rPr>
                <w:rFonts w:ascii="Times New Roman" w:eastAsia="黑体" w:hAnsi="Times New Roman" w:cs="Times New Roman" w:hint="eastAsia"/>
              </w:rPr>
              <w:t>政府间会议及其磋商成果应完全符合《联合国海洋法公约》的规定，不得对现有法律文书和框架的有效性造成损害。</w:t>
            </w:r>
          </w:p>
          <w:p w14:paraId="584EB19B" w14:textId="77777777" w:rsidR="005A3BA7" w:rsidRDefault="00D95944">
            <w:pPr>
              <w:pStyle w:val="1"/>
              <w:ind w:leftChars="100" w:left="240" w:firstLineChars="0" w:firstLine="0"/>
              <w:rPr>
                <w:rFonts w:ascii="Times New Roman" w:eastAsia="黑体" w:hAnsi="Times New Roman" w:cs="Times New Roman"/>
              </w:rPr>
            </w:pPr>
            <w:r>
              <w:rPr>
                <w:rFonts w:ascii="Times New Roman" w:eastAsia="黑体" w:hAnsi="Times New Roman" w:cs="Times New Roman" w:hint="eastAsia"/>
              </w:rPr>
              <w:t>D. BBNJ</w:t>
            </w:r>
            <w:r>
              <w:rPr>
                <w:rFonts w:ascii="Times New Roman" w:eastAsia="黑体" w:hAnsi="Times New Roman" w:cs="Times New Roman" w:hint="eastAsia"/>
              </w:rPr>
              <w:t>特设工作组的工作目标是初步拟定</w:t>
            </w:r>
            <w:r>
              <w:rPr>
                <w:rFonts w:ascii="Times New Roman" w:eastAsia="黑体" w:hAnsi="Times New Roman" w:cs="Times New Roman" w:hint="eastAsia"/>
              </w:rPr>
              <w:t>BBNJ</w:t>
            </w:r>
            <w:r>
              <w:rPr>
                <w:rFonts w:ascii="Times New Roman" w:eastAsia="黑体" w:hAnsi="Times New Roman" w:cs="Times New Roman" w:hint="eastAsia"/>
              </w:rPr>
              <w:t>国际协定草案的案文并交由政府间会议进行审议。</w:t>
            </w:r>
            <w:r>
              <w:rPr>
                <w:rFonts w:ascii="Times New Roman" w:eastAsia="黑体" w:hAnsi="Times New Roman" w:cs="Times New Roman" w:hint="eastAsia"/>
              </w:rPr>
              <w:t xml:space="preserve"> </w:t>
            </w:r>
          </w:p>
          <w:p w14:paraId="5E0078E6" w14:textId="77777777" w:rsidR="005A3BA7" w:rsidRDefault="005A3BA7">
            <w:pPr>
              <w:pStyle w:val="1"/>
              <w:ind w:leftChars="100" w:left="240" w:firstLineChars="0" w:firstLine="0"/>
              <w:rPr>
                <w:rFonts w:ascii="Times New Roman" w:eastAsia="黑体" w:hAnsi="Times New Roman" w:cs="Times New Roman"/>
              </w:rPr>
            </w:pPr>
          </w:p>
          <w:p w14:paraId="532AF77B" w14:textId="77777777" w:rsidR="005A3BA7" w:rsidRDefault="00D95944">
            <w:pPr>
              <w:pStyle w:val="1"/>
              <w:ind w:left="240" w:hangingChars="100" w:hanging="240"/>
              <w:rPr>
                <w:rFonts w:ascii="Times New Roman" w:eastAsia="黑体" w:hAnsi="Times New Roman" w:cs="Times New Roman"/>
              </w:rPr>
            </w:pPr>
            <w:r>
              <w:rPr>
                <w:rFonts w:ascii="Times New Roman" w:eastAsia="黑体" w:hAnsi="Times New Roman" w:cs="Times New Roman"/>
              </w:rPr>
              <w:t>2</w:t>
            </w:r>
            <w:r>
              <w:rPr>
                <w:rFonts w:ascii="Times New Roman" w:eastAsia="黑体" w:hAnsi="Times New Roman" w:cs="Times New Roman" w:hint="eastAsia"/>
                <w:lang w:eastAsia="zh-Hans"/>
              </w:rPr>
              <w:t>.</w:t>
            </w:r>
            <w:r>
              <w:rPr>
                <w:rFonts w:ascii="Times New Roman" w:eastAsia="黑体" w:hAnsi="Times New Roman" w:cs="Times New Roman"/>
                <w:lang w:eastAsia="zh-Hans"/>
              </w:rPr>
              <w:t xml:space="preserve"> </w:t>
            </w:r>
            <w:r>
              <w:rPr>
                <w:rFonts w:ascii="Times New Roman" w:eastAsia="黑体" w:hAnsi="Times New Roman" w:cs="Times New Roman" w:hint="eastAsia"/>
              </w:rPr>
              <w:t>下列选项</w:t>
            </w:r>
            <w:r>
              <w:rPr>
                <w:rFonts w:ascii="Times New Roman" w:eastAsia="黑体" w:hAnsi="Times New Roman" w:cs="Times New Roman" w:hint="eastAsia"/>
              </w:rPr>
              <w:t>中，应当适用于《联合国海洋法公约》</w:t>
            </w:r>
            <w:r>
              <w:rPr>
                <w:rFonts w:ascii="Times New Roman" w:eastAsia="黑体" w:hAnsi="Times New Roman" w:cs="Times New Roman" w:hint="eastAsia"/>
              </w:rPr>
              <w:t>国家管辖外</w:t>
            </w:r>
            <w:r>
              <w:rPr>
                <w:rFonts w:ascii="Times New Roman" w:eastAsia="黑体" w:hAnsi="Times New Roman" w:cs="Times New Roman" w:hint="eastAsia"/>
              </w:rPr>
              <w:t>区域制度的是</w:t>
            </w:r>
            <w:r>
              <w:rPr>
                <w:rFonts w:ascii="Times New Roman" w:eastAsia="黑体" w:hAnsi="Times New Roman" w:cs="Times New Roman" w:hint="eastAsia"/>
              </w:rPr>
              <w:t>（</w:t>
            </w:r>
            <w:r>
              <w:rPr>
                <w:rFonts w:ascii="Times New Roman" w:eastAsia="黑体" w:hAnsi="Times New Roman" w:cs="Times New Roman" w:hint="eastAsia"/>
              </w:rPr>
              <w:t xml:space="preserve">    </w:t>
            </w:r>
            <w:r>
              <w:rPr>
                <w:rFonts w:ascii="Times New Roman" w:eastAsia="黑体" w:hAnsi="Times New Roman" w:cs="Times New Roman" w:hint="eastAsia"/>
              </w:rPr>
              <w:t>）</w:t>
            </w:r>
          </w:p>
          <w:p w14:paraId="3265010D" w14:textId="77777777" w:rsidR="005A3BA7" w:rsidRDefault="00D95944">
            <w:pPr>
              <w:pStyle w:val="1"/>
              <w:numPr>
                <w:ilvl w:val="0"/>
                <w:numId w:val="2"/>
              </w:numPr>
              <w:ind w:firstLine="480"/>
              <w:rPr>
                <w:rFonts w:ascii="Times New Roman" w:eastAsia="黑体" w:hAnsi="Times New Roman" w:cs="Times New Roman"/>
              </w:rPr>
            </w:pPr>
            <w:r>
              <w:rPr>
                <w:rFonts w:ascii="Times New Roman" w:eastAsia="黑体" w:hAnsi="Times New Roman" w:cs="Times New Roman" w:hint="eastAsia"/>
              </w:rPr>
              <w:t>公海上</w:t>
            </w:r>
            <w:r>
              <w:rPr>
                <w:rFonts w:ascii="Times New Roman" w:eastAsia="黑体" w:hAnsi="Times New Roman" w:cs="Times New Roman" w:hint="eastAsia"/>
              </w:rPr>
              <w:t>悬挂缔约国旗帜的</w:t>
            </w:r>
            <w:r>
              <w:rPr>
                <w:rFonts w:ascii="Times New Roman" w:eastAsia="黑体" w:hAnsi="Times New Roman" w:cs="Times New Roman" w:hint="eastAsia"/>
              </w:rPr>
              <w:t>船只</w:t>
            </w:r>
          </w:p>
          <w:p w14:paraId="67E6219E" w14:textId="77777777" w:rsidR="005A3BA7" w:rsidRDefault="00D95944">
            <w:pPr>
              <w:pStyle w:val="1"/>
              <w:numPr>
                <w:ilvl w:val="0"/>
                <w:numId w:val="2"/>
              </w:numPr>
              <w:ind w:firstLine="480"/>
              <w:rPr>
                <w:rFonts w:ascii="Times New Roman" w:eastAsia="黑体" w:hAnsi="Times New Roman" w:cs="Times New Roman"/>
              </w:rPr>
            </w:pPr>
            <w:r>
              <w:rPr>
                <w:rFonts w:ascii="Times New Roman" w:eastAsia="黑体" w:hAnsi="Times New Roman" w:cs="Times New Roman" w:hint="eastAsia"/>
              </w:rPr>
              <w:t>“区域”上的“资源”</w:t>
            </w:r>
          </w:p>
          <w:p w14:paraId="02A498B2" w14:textId="77777777" w:rsidR="005A3BA7" w:rsidRDefault="00D95944">
            <w:pPr>
              <w:pStyle w:val="1"/>
              <w:numPr>
                <w:ilvl w:val="0"/>
                <w:numId w:val="2"/>
              </w:numPr>
              <w:ind w:firstLine="480"/>
              <w:rPr>
                <w:rFonts w:ascii="Times New Roman" w:eastAsia="黑体" w:hAnsi="Times New Roman" w:cs="Times New Roman"/>
              </w:rPr>
            </w:pPr>
            <w:r>
              <w:rPr>
                <w:rFonts w:ascii="Times New Roman" w:eastAsia="黑体" w:hAnsi="Times New Roman" w:cs="Times New Roman" w:hint="eastAsia"/>
              </w:rPr>
              <w:t>沿海国自其领海基线起算一百七十五</w:t>
            </w:r>
            <w:r>
              <w:rPr>
                <w:rFonts w:ascii="Times New Roman" w:eastAsia="黑体" w:hAnsi="Times New Roman" w:cs="Times New Roman" w:hint="eastAsia"/>
              </w:rPr>
              <w:t>海里</w:t>
            </w:r>
            <w:r>
              <w:rPr>
                <w:rFonts w:ascii="Times New Roman" w:eastAsia="黑体" w:hAnsi="Times New Roman" w:cs="Times New Roman" w:hint="eastAsia"/>
              </w:rPr>
              <w:t>处海床</w:t>
            </w:r>
            <w:r>
              <w:rPr>
                <w:rFonts w:ascii="Times New Roman" w:eastAsia="黑体" w:hAnsi="Times New Roman" w:cs="Times New Roman" w:hint="eastAsia"/>
              </w:rPr>
              <w:t>上的定居种生物</w:t>
            </w:r>
          </w:p>
          <w:p w14:paraId="7F82A686" w14:textId="77777777" w:rsidR="005A3BA7" w:rsidRDefault="00D95944">
            <w:pPr>
              <w:pStyle w:val="1"/>
              <w:numPr>
                <w:ilvl w:val="0"/>
                <w:numId w:val="2"/>
              </w:numPr>
              <w:ind w:firstLine="480"/>
              <w:rPr>
                <w:rFonts w:ascii="Times New Roman" w:eastAsia="黑体" w:hAnsi="Times New Roman" w:cs="Times New Roman"/>
              </w:rPr>
            </w:pPr>
            <w:r>
              <w:rPr>
                <w:rFonts w:ascii="Times New Roman" w:eastAsia="黑体" w:hAnsi="Times New Roman" w:cs="Times New Roman" w:hint="eastAsia"/>
              </w:rPr>
              <w:t>缔约国</w:t>
            </w:r>
            <w:r>
              <w:rPr>
                <w:rFonts w:ascii="Times New Roman" w:eastAsia="黑体" w:hAnsi="Times New Roman" w:cs="Times New Roman" w:hint="eastAsia"/>
              </w:rPr>
              <w:t>专属经济区内的生物资源</w:t>
            </w:r>
            <w:r>
              <w:rPr>
                <w:rFonts w:ascii="Times New Roman" w:eastAsia="黑体" w:hAnsi="Times New Roman" w:cs="Times New Roman" w:hint="eastAsia"/>
              </w:rPr>
              <w:tab/>
            </w:r>
          </w:p>
        </w:tc>
      </w:tr>
    </w:tbl>
    <w:p w14:paraId="495C1739" w14:textId="77777777" w:rsidR="005A3BA7" w:rsidRDefault="00D95944">
      <w:pPr>
        <w:pStyle w:val="1"/>
        <w:ind w:leftChars="200" w:left="480" w:firstLineChars="0" w:firstLine="0"/>
        <w:rPr>
          <w:rFonts w:ascii="Times New Roman" w:eastAsia="黑体" w:hAnsi="Times New Roman" w:cs="Times New Roman"/>
        </w:rPr>
      </w:pPr>
      <w:r>
        <w:rPr>
          <w:rFonts w:ascii="Times New Roman" w:eastAsia="黑体" w:hAnsi="Times New Roman" w:cs="Times New Roman" w:hint="eastAsia"/>
        </w:rPr>
        <w:br w:type="page"/>
      </w:r>
    </w:p>
    <w:p w14:paraId="6CF3D366" w14:textId="77777777" w:rsidR="005A3BA7" w:rsidRDefault="005A3BA7">
      <w:pPr>
        <w:pStyle w:val="1"/>
        <w:ind w:leftChars="200" w:left="480" w:firstLineChars="0" w:firstLine="0"/>
        <w:rPr>
          <w:rFonts w:ascii="Times New Roman" w:eastAsia="黑体" w:hAnsi="Times New Roman" w:cs="Times New Roman"/>
        </w:rPr>
      </w:pPr>
    </w:p>
    <w:tbl>
      <w:tblPr>
        <w:tblStyle w:val="a5"/>
        <w:tblpPr w:leftFromText="180" w:rightFromText="180" w:vertAnchor="text" w:horzAnchor="page" w:tblpXSpec="center" w:tblpY="330"/>
        <w:tblOverlap w:val="never"/>
        <w:tblW w:w="8290" w:type="dxa"/>
        <w:jc w:val="center"/>
        <w:tblLayout w:type="fixed"/>
        <w:tblLook w:val="04A0" w:firstRow="1" w:lastRow="0" w:firstColumn="1" w:lastColumn="0" w:noHBand="0" w:noVBand="1"/>
      </w:tblPr>
      <w:tblGrid>
        <w:gridCol w:w="8290"/>
      </w:tblGrid>
      <w:tr w:rsidR="005A3BA7" w14:paraId="3E4AEAD8" w14:textId="77777777">
        <w:trPr>
          <w:jc w:val="center"/>
        </w:trPr>
        <w:tc>
          <w:tcPr>
            <w:tcW w:w="8290" w:type="dxa"/>
          </w:tcPr>
          <w:p w14:paraId="6101ED42" w14:textId="77777777" w:rsidR="005A3BA7" w:rsidRDefault="00D95944">
            <w:pPr>
              <w:pStyle w:val="1"/>
              <w:ind w:leftChars="200" w:left="480" w:firstLineChars="0" w:firstLine="0"/>
              <w:rPr>
                <w:rFonts w:ascii="Times New Roman" w:eastAsia="黑体" w:hAnsi="Times New Roman" w:cs="Times New Roman"/>
              </w:rPr>
            </w:pPr>
            <w:r>
              <w:rPr>
                <w:rFonts w:ascii="Times New Roman" w:eastAsia="黑体" w:hAnsi="Times New Roman" w:cs="Times New Roman" w:hint="eastAsia"/>
              </w:rPr>
              <w:t xml:space="preserve">                                                           </w:t>
            </w:r>
          </w:p>
          <w:p w14:paraId="21F7EAE6" w14:textId="77777777" w:rsidR="005A3BA7" w:rsidRDefault="00D95944">
            <w:pPr>
              <w:pStyle w:val="1"/>
              <w:ind w:firstLineChars="0" w:firstLine="0"/>
              <w:rPr>
                <w:rFonts w:ascii="Times New Roman" w:eastAsia="黑体" w:hAnsi="Times New Roman" w:cs="Times New Roman"/>
              </w:rPr>
            </w:pPr>
            <w:r>
              <w:rPr>
                <w:rFonts w:ascii="Times New Roman" w:eastAsia="黑体" w:hAnsi="Times New Roman" w:cs="Times New Roman"/>
              </w:rPr>
              <w:t>3</w:t>
            </w:r>
            <w:r>
              <w:rPr>
                <w:rFonts w:ascii="Times New Roman" w:eastAsia="黑体" w:hAnsi="Times New Roman" w:cs="Times New Roman" w:hint="eastAsia"/>
                <w:lang w:eastAsia="zh-Hans"/>
              </w:rPr>
              <w:t>.</w:t>
            </w:r>
            <w:r>
              <w:rPr>
                <w:rFonts w:ascii="Times New Roman" w:eastAsia="黑体" w:hAnsi="Times New Roman" w:cs="Times New Roman"/>
                <w:lang w:eastAsia="zh-Hans"/>
              </w:rPr>
              <w:t xml:space="preserve"> </w:t>
            </w:r>
            <w:r>
              <w:rPr>
                <w:rFonts w:ascii="Times New Roman" w:eastAsia="黑体" w:hAnsi="Times New Roman" w:cs="Times New Roman" w:hint="eastAsia"/>
              </w:rPr>
              <w:t>关于海洋遗传资源的养护和惠益分享，下列哪些选项是正确的（</w:t>
            </w:r>
            <w:r>
              <w:rPr>
                <w:rFonts w:ascii="Times New Roman" w:eastAsia="黑体" w:hAnsi="Times New Roman" w:cs="Times New Roman" w:hint="eastAsia"/>
              </w:rPr>
              <w:t xml:space="preserve">  </w:t>
            </w:r>
            <w:r>
              <w:rPr>
                <w:rFonts w:ascii="Times New Roman" w:eastAsia="黑体" w:hAnsi="Times New Roman" w:cs="Times New Roman" w:hint="eastAsia"/>
              </w:rPr>
              <w:t xml:space="preserve">  </w:t>
            </w:r>
            <w:r>
              <w:rPr>
                <w:rFonts w:ascii="Times New Roman" w:eastAsia="黑体" w:hAnsi="Times New Roman" w:cs="Times New Roman" w:hint="eastAsia"/>
              </w:rPr>
              <w:t>）</w:t>
            </w:r>
          </w:p>
          <w:p w14:paraId="3EFB3EF0" w14:textId="77777777" w:rsidR="005A3BA7" w:rsidRDefault="00D95944">
            <w:pPr>
              <w:pStyle w:val="1"/>
              <w:numPr>
                <w:ilvl w:val="0"/>
                <w:numId w:val="3"/>
              </w:numPr>
              <w:ind w:firstLine="480"/>
              <w:rPr>
                <w:rFonts w:ascii="Times New Roman" w:eastAsia="黑体" w:hAnsi="Times New Roman" w:cs="Times New Roman"/>
              </w:rPr>
            </w:pPr>
            <w:r>
              <w:rPr>
                <w:rFonts w:ascii="Times New Roman" w:eastAsia="黑体" w:hAnsi="Times New Roman" w:cs="Times New Roman" w:hint="eastAsia"/>
              </w:rPr>
              <w:t>《联合国海洋法公约》和《生物多样性公约》等重要国际性条约都对</w:t>
            </w:r>
            <w:r>
              <w:rPr>
                <w:rFonts w:ascii="Times New Roman" w:eastAsia="黑体" w:hAnsi="Times New Roman" w:cs="Times New Roman" w:hint="eastAsia"/>
              </w:rPr>
              <w:t xml:space="preserve">    </w:t>
            </w:r>
          </w:p>
          <w:p w14:paraId="47AA5EAB" w14:textId="77777777" w:rsidR="005A3BA7" w:rsidRDefault="00D95944">
            <w:pPr>
              <w:pStyle w:val="1"/>
              <w:ind w:leftChars="200" w:left="480" w:firstLineChars="0" w:firstLine="0"/>
              <w:rPr>
                <w:rFonts w:ascii="Times New Roman" w:eastAsia="黑体" w:hAnsi="Times New Roman" w:cs="Times New Roman"/>
              </w:rPr>
            </w:pPr>
            <w:r>
              <w:rPr>
                <w:rFonts w:ascii="Times New Roman" w:eastAsia="黑体" w:hAnsi="Times New Roman" w:cs="Times New Roman" w:hint="eastAsia"/>
              </w:rPr>
              <w:t>于海洋遗传资源的养护和开发作出了相应规定。</w:t>
            </w:r>
          </w:p>
          <w:p w14:paraId="6DFEAC05" w14:textId="77777777" w:rsidR="005A3BA7" w:rsidRDefault="00D95944">
            <w:pPr>
              <w:pStyle w:val="1"/>
              <w:numPr>
                <w:ilvl w:val="0"/>
                <w:numId w:val="3"/>
              </w:numPr>
              <w:ind w:firstLine="480"/>
              <w:rPr>
                <w:rFonts w:ascii="Times New Roman" w:eastAsia="黑体" w:hAnsi="Times New Roman" w:cs="Times New Roman"/>
              </w:rPr>
            </w:pPr>
            <w:r>
              <w:rPr>
                <w:rFonts w:ascii="Times New Roman" w:eastAsia="黑体" w:hAnsi="Times New Roman" w:cs="Times New Roman" w:hint="eastAsia"/>
              </w:rPr>
              <w:t>使海洋遗传资源分别适用于《联合国海洋法公约》中的公海和“区域”</w:t>
            </w:r>
          </w:p>
          <w:p w14:paraId="5E1A3D37" w14:textId="77777777" w:rsidR="005A3BA7" w:rsidRDefault="00D95944">
            <w:pPr>
              <w:pStyle w:val="1"/>
              <w:ind w:leftChars="200" w:left="480" w:firstLineChars="0" w:firstLine="0"/>
              <w:rPr>
                <w:rFonts w:ascii="Times New Roman" w:eastAsia="黑体" w:hAnsi="Times New Roman" w:cs="Times New Roman"/>
              </w:rPr>
            </w:pPr>
            <w:r>
              <w:rPr>
                <w:rFonts w:ascii="Times New Roman" w:eastAsia="黑体" w:hAnsi="Times New Roman" w:cs="Times New Roman" w:hint="eastAsia"/>
              </w:rPr>
              <w:t>制度可以有效规避其法律地位问题，因此获得了众多国家的支持。</w:t>
            </w:r>
          </w:p>
          <w:p w14:paraId="2FAB5B7F" w14:textId="77777777" w:rsidR="005A3BA7" w:rsidRDefault="00D95944">
            <w:pPr>
              <w:pStyle w:val="1"/>
              <w:numPr>
                <w:ilvl w:val="0"/>
                <w:numId w:val="3"/>
              </w:numPr>
              <w:ind w:firstLine="480"/>
              <w:rPr>
                <w:rFonts w:ascii="Times New Roman" w:eastAsia="黑体" w:hAnsi="Times New Roman" w:cs="Times New Roman"/>
              </w:rPr>
            </w:pPr>
            <w:r>
              <w:rPr>
                <w:rFonts w:ascii="Times New Roman" w:eastAsia="黑体" w:hAnsi="Times New Roman" w:cs="Times New Roman" w:hint="eastAsia"/>
              </w:rPr>
              <w:t>在海洋遗传资源的获取类型中，异地获取比原地获取对于海洋原生环</w:t>
            </w:r>
          </w:p>
          <w:p w14:paraId="5BE1DBEB" w14:textId="77777777" w:rsidR="005A3BA7" w:rsidRDefault="00D95944">
            <w:pPr>
              <w:pStyle w:val="1"/>
              <w:ind w:leftChars="200" w:left="480" w:firstLineChars="0" w:firstLine="0"/>
              <w:rPr>
                <w:rFonts w:ascii="Times New Roman" w:eastAsia="黑体" w:hAnsi="Times New Roman" w:cs="Times New Roman"/>
              </w:rPr>
            </w:pPr>
            <w:r>
              <w:rPr>
                <w:rFonts w:ascii="Times New Roman" w:eastAsia="黑体" w:hAnsi="Times New Roman" w:cs="Times New Roman" w:hint="eastAsia"/>
              </w:rPr>
              <w:t>境的破坏更大，需要设置更为严格的监督管理措施加以规制。</w:t>
            </w:r>
          </w:p>
          <w:p w14:paraId="02BEBCD6" w14:textId="77777777" w:rsidR="005A3BA7" w:rsidRDefault="00D95944">
            <w:pPr>
              <w:pStyle w:val="1"/>
              <w:numPr>
                <w:ilvl w:val="0"/>
                <w:numId w:val="3"/>
              </w:numPr>
              <w:ind w:firstLine="480"/>
              <w:rPr>
                <w:rFonts w:ascii="Times New Roman" w:eastAsia="黑体" w:hAnsi="Times New Roman" w:cs="Times New Roman"/>
              </w:rPr>
            </w:pPr>
            <w:r>
              <w:rPr>
                <w:rFonts w:ascii="Times New Roman" w:eastAsia="黑体" w:hAnsi="Times New Roman" w:cs="Times New Roman" w:hint="eastAsia"/>
              </w:rPr>
              <w:t>非货币惠益分享的形式多样，基本上包括一切不以商业利益为核心的</w:t>
            </w:r>
          </w:p>
          <w:p w14:paraId="6A5F17E2" w14:textId="77777777" w:rsidR="005A3BA7" w:rsidRDefault="00D95944">
            <w:pPr>
              <w:pStyle w:val="1"/>
              <w:ind w:leftChars="200" w:left="480" w:firstLineChars="0" w:firstLine="0"/>
              <w:rPr>
                <w:rFonts w:ascii="Times New Roman" w:eastAsia="黑体" w:hAnsi="Times New Roman" w:cs="Times New Roman"/>
              </w:rPr>
            </w:pPr>
            <w:r>
              <w:rPr>
                <w:rFonts w:ascii="Times New Roman" w:eastAsia="黑体" w:hAnsi="Times New Roman" w:cs="Times New Roman" w:hint="eastAsia"/>
              </w:rPr>
              <w:t>惠益分享行为，得到了国际社会的普遍认可和推广。</w:t>
            </w:r>
          </w:p>
          <w:p w14:paraId="5D243782" w14:textId="77777777" w:rsidR="005A3BA7" w:rsidRDefault="005A3BA7">
            <w:pPr>
              <w:pStyle w:val="1"/>
              <w:ind w:leftChars="200" w:left="480" w:firstLineChars="0" w:firstLine="0"/>
              <w:rPr>
                <w:rFonts w:ascii="Times New Roman" w:eastAsia="黑体" w:hAnsi="Times New Roman" w:cs="Times New Roman"/>
              </w:rPr>
            </w:pPr>
          </w:p>
          <w:p w14:paraId="5172511D" w14:textId="77777777" w:rsidR="005A3BA7" w:rsidRDefault="00D95944">
            <w:pPr>
              <w:pStyle w:val="1"/>
              <w:ind w:firstLineChars="0" w:firstLine="0"/>
              <w:rPr>
                <w:rFonts w:ascii="Times New Roman" w:eastAsia="黑体" w:hAnsi="Times New Roman" w:cs="Times New Roman"/>
              </w:rPr>
            </w:pPr>
            <w:r>
              <w:rPr>
                <w:rFonts w:ascii="Times New Roman" w:eastAsia="黑体" w:hAnsi="Times New Roman" w:cs="Times New Roman"/>
              </w:rPr>
              <w:t>4</w:t>
            </w:r>
            <w:r>
              <w:rPr>
                <w:rFonts w:ascii="Times New Roman" w:eastAsia="黑体" w:hAnsi="Times New Roman" w:cs="Times New Roman" w:hint="eastAsia"/>
                <w:lang w:eastAsia="zh-Hans"/>
              </w:rPr>
              <w:t>.</w:t>
            </w:r>
            <w:r>
              <w:rPr>
                <w:rFonts w:ascii="Times New Roman" w:eastAsia="黑体" w:hAnsi="Times New Roman" w:cs="Times New Roman"/>
                <w:lang w:eastAsia="zh-Hans"/>
              </w:rPr>
              <w:t xml:space="preserve"> </w:t>
            </w:r>
            <w:r>
              <w:rPr>
                <w:rFonts w:ascii="Times New Roman" w:eastAsia="黑体" w:hAnsi="Times New Roman" w:cs="Times New Roman" w:hint="eastAsia"/>
              </w:rPr>
              <w:t>关于环境影响评价，下列哪些选项是不正确的（</w:t>
            </w:r>
            <w:r>
              <w:rPr>
                <w:rFonts w:ascii="Times New Roman" w:eastAsia="黑体" w:hAnsi="Times New Roman" w:cs="Times New Roman" w:hint="eastAsia"/>
              </w:rPr>
              <w:t xml:space="preserve">    </w:t>
            </w:r>
            <w:r>
              <w:rPr>
                <w:rFonts w:ascii="Times New Roman" w:eastAsia="黑体" w:hAnsi="Times New Roman" w:cs="Times New Roman" w:hint="eastAsia"/>
              </w:rPr>
              <w:t>）</w:t>
            </w:r>
          </w:p>
          <w:p w14:paraId="299EAC0A" w14:textId="77777777" w:rsidR="005A3BA7" w:rsidRDefault="00D95944">
            <w:pPr>
              <w:pStyle w:val="1"/>
              <w:numPr>
                <w:ilvl w:val="0"/>
                <w:numId w:val="4"/>
              </w:numPr>
              <w:ind w:firstLine="480"/>
              <w:rPr>
                <w:rFonts w:ascii="Times New Roman" w:eastAsia="黑体" w:hAnsi="Times New Roman" w:cs="Times New Roman"/>
              </w:rPr>
            </w:pPr>
            <w:r>
              <w:rPr>
                <w:rFonts w:ascii="Times New Roman" w:eastAsia="黑体" w:hAnsi="Times New Roman" w:cs="Times New Roman" w:hint="eastAsia"/>
              </w:rPr>
              <w:t>多数国家认为第三方机构是履行环境影响评价义务的主体。</w:t>
            </w:r>
          </w:p>
          <w:p w14:paraId="473AC1B1" w14:textId="77777777" w:rsidR="005A3BA7" w:rsidRDefault="00D95944">
            <w:pPr>
              <w:pStyle w:val="1"/>
              <w:numPr>
                <w:ilvl w:val="0"/>
                <w:numId w:val="4"/>
              </w:numPr>
              <w:ind w:firstLine="480"/>
              <w:rPr>
                <w:rFonts w:ascii="Times New Roman" w:eastAsia="黑体" w:hAnsi="Times New Roman" w:cs="Times New Roman"/>
              </w:rPr>
            </w:pPr>
            <w:r>
              <w:rPr>
                <w:rFonts w:ascii="Times New Roman" w:eastAsia="黑体" w:hAnsi="Times New Roman" w:cs="Times New Roman" w:hint="eastAsia"/>
              </w:rPr>
              <w:t>现有国际法实践中常常采取拟定清单的形式作为环境影响评估的启动</w:t>
            </w:r>
          </w:p>
          <w:p w14:paraId="342576C6" w14:textId="77777777" w:rsidR="005A3BA7" w:rsidRDefault="00D95944">
            <w:pPr>
              <w:pStyle w:val="1"/>
              <w:ind w:leftChars="200" w:left="480" w:firstLineChars="0" w:firstLine="0"/>
              <w:rPr>
                <w:rFonts w:ascii="Times New Roman" w:eastAsia="黑体" w:hAnsi="Times New Roman" w:cs="Times New Roman"/>
              </w:rPr>
            </w:pPr>
            <w:r>
              <w:rPr>
                <w:rFonts w:ascii="Times New Roman" w:eastAsia="黑体" w:hAnsi="Times New Roman" w:cs="Times New Roman" w:hint="eastAsia"/>
              </w:rPr>
              <w:t>程序。</w:t>
            </w:r>
          </w:p>
          <w:p w14:paraId="1C4A4ABF" w14:textId="77777777" w:rsidR="005A3BA7" w:rsidRDefault="00D95944">
            <w:pPr>
              <w:pStyle w:val="1"/>
              <w:numPr>
                <w:ilvl w:val="0"/>
                <w:numId w:val="4"/>
              </w:numPr>
              <w:ind w:firstLine="480"/>
              <w:rPr>
                <w:rFonts w:ascii="Times New Roman" w:eastAsia="黑体" w:hAnsi="Times New Roman" w:cs="Times New Roman"/>
              </w:rPr>
            </w:pPr>
            <w:r>
              <w:rPr>
                <w:rFonts w:ascii="Times New Roman" w:eastAsia="黑体" w:hAnsi="Times New Roman" w:cs="Times New Roman" w:hint="eastAsia"/>
              </w:rPr>
              <w:t>《海洋法公约》中已经对能力建设和海洋</w:t>
            </w:r>
            <w:r>
              <w:rPr>
                <w:rFonts w:ascii="Times New Roman" w:eastAsia="黑体" w:hAnsi="Times New Roman" w:cs="Times New Roman" w:hint="eastAsia"/>
              </w:rPr>
              <w:t>技术转让的相关内容作出了</w:t>
            </w:r>
          </w:p>
          <w:p w14:paraId="6922396E" w14:textId="77777777" w:rsidR="005A3BA7" w:rsidRDefault="00D95944">
            <w:pPr>
              <w:pStyle w:val="1"/>
              <w:ind w:leftChars="200" w:left="480" w:firstLineChars="0" w:firstLine="0"/>
              <w:rPr>
                <w:rFonts w:ascii="Times New Roman" w:eastAsia="黑体" w:hAnsi="Times New Roman" w:cs="Times New Roman"/>
              </w:rPr>
            </w:pPr>
            <w:r>
              <w:rPr>
                <w:rFonts w:ascii="Times New Roman" w:eastAsia="黑体" w:hAnsi="Times New Roman" w:cs="Times New Roman" w:hint="eastAsia"/>
              </w:rPr>
              <w:t>规定，但发展中国家认为现有规定不足以缓解不同国家之间但差距。</w:t>
            </w:r>
          </w:p>
          <w:p w14:paraId="61022C11" w14:textId="77777777" w:rsidR="005A3BA7" w:rsidRDefault="00D95944">
            <w:pPr>
              <w:pStyle w:val="1"/>
              <w:numPr>
                <w:ilvl w:val="0"/>
                <w:numId w:val="4"/>
              </w:numPr>
              <w:ind w:firstLine="480"/>
              <w:rPr>
                <w:rFonts w:ascii="Times New Roman" w:eastAsia="黑体" w:hAnsi="Times New Roman" w:cs="Times New Roman"/>
              </w:rPr>
            </w:pPr>
            <w:r>
              <w:rPr>
                <w:rFonts w:ascii="Times New Roman" w:eastAsia="黑体" w:hAnsi="Times New Roman" w:cs="Times New Roman" w:hint="eastAsia"/>
              </w:rPr>
              <w:t>在</w:t>
            </w:r>
            <w:r>
              <w:rPr>
                <w:rFonts w:ascii="Times New Roman" w:eastAsia="黑体" w:hAnsi="Times New Roman" w:cs="Times New Roman" w:hint="eastAsia"/>
              </w:rPr>
              <w:t>BBNJ</w:t>
            </w:r>
            <w:r>
              <w:rPr>
                <w:rFonts w:ascii="Times New Roman" w:eastAsia="黑体" w:hAnsi="Times New Roman" w:cs="Times New Roman" w:hint="eastAsia"/>
              </w:rPr>
              <w:t>国际协定当前的案文草案中，本</w:t>
            </w:r>
            <w:r>
              <w:rPr>
                <w:rFonts w:ascii="Times New Roman" w:eastAsia="黑体" w:hAnsi="Times New Roman" w:cs="Times New Roman" w:hint="eastAsia"/>
              </w:rPr>
              <w:t>协定</w:t>
            </w:r>
            <w:r>
              <w:rPr>
                <w:rFonts w:ascii="Times New Roman" w:eastAsia="黑体" w:hAnsi="Times New Roman" w:cs="Times New Roman" w:hint="eastAsia"/>
              </w:rPr>
              <w:t>将设立秘书处、缔约方</w:t>
            </w:r>
          </w:p>
          <w:p w14:paraId="2B6172BA" w14:textId="77777777" w:rsidR="005A3BA7" w:rsidRDefault="00D95944">
            <w:pPr>
              <w:pStyle w:val="1"/>
              <w:ind w:leftChars="200" w:left="480" w:firstLineChars="0" w:firstLine="0"/>
              <w:rPr>
                <w:rFonts w:ascii="Times New Roman" w:eastAsia="黑体" w:hAnsi="Times New Roman" w:cs="Times New Roman"/>
              </w:rPr>
            </w:pPr>
            <w:r>
              <w:rPr>
                <w:rFonts w:ascii="Times New Roman" w:eastAsia="黑体" w:hAnsi="Times New Roman" w:cs="Times New Roman" w:hint="eastAsia"/>
              </w:rPr>
              <w:t>会议、科学和技术机构和信息交换机制。</w:t>
            </w:r>
          </w:p>
          <w:p w14:paraId="547B0849" w14:textId="77777777" w:rsidR="005A3BA7" w:rsidRDefault="005A3BA7">
            <w:pPr>
              <w:pStyle w:val="1"/>
              <w:ind w:leftChars="200" w:left="480" w:firstLineChars="0" w:firstLine="0"/>
              <w:rPr>
                <w:rFonts w:ascii="Times New Roman" w:eastAsia="黑体" w:hAnsi="Times New Roman" w:cs="Times New Roman"/>
              </w:rPr>
            </w:pPr>
          </w:p>
          <w:p w14:paraId="0EF9B3A3" w14:textId="77777777" w:rsidR="005A3BA7" w:rsidRDefault="00D95944">
            <w:pPr>
              <w:pStyle w:val="1"/>
              <w:ind w:firstLineChars="0" w:firstLine="0"/>
              <w:rPr>
                <w:rFonts w:ascii="Times New Roman" w:eastAsia="黑体" w:hAnsi="Times New Roman" w:cs="Times New Roman"/>
              </w:rPr>
            </w:pPr>
            <w:r>
              <w:rPr>
                <w:rFonts w:ascii="Times New Roman" w:eastAsia="黑体" w:hAnsi="Times New Roman" w:cs="Times New Roman"/>
              </w:rPr>
              <w:t>5</w:t>
            </w:r>
            <w:r>
              <w:rPr>
                <w:rFonts w:ascii="Times New Roman" w:eastAsia="黑体" w:hAnsi="Times New Roman" w:cs="Times New Roman" w:hint="eastAsia"/>
                <w:lang w:eastAsia="zh-Hans"/>
              </w:rPr>
              <w:t>.</w:t>
            </w:r>
            <w:r>
              <w:rPr>
                <w:rFonts w:ascii="Times New Roman" w:eastAsia="黑体" w:hAnsi="Times New Roman" w:cs="Times New Roman"/>
                <w:lang w:eastAsia="zh-Hans"/>
              </w:rPr>
              <w:t xml:space="preserve"> </w:t>
            </w:r>
            <w:r>
              <w:rPr>
                <w:rFonts w:ascii="Times New Roman" w:eastAsia="黑体" w:hAnsi="Times New Roman" w:cs="Times New Roman" w:hint="eastAsia"/>
              </w:rPr>
              <w:t>在</w:t>
            </w:r>
            <w:r>
              <w:rPr>
                <w:rFonts w:ascii="Times New Roman" w:eastAsia="黑体" w:hAnsi="Times New Roman" w:cs="Times New Roman" w:hint="eastAsia"/>
              </w:rPr>
              <w:t>BBNJ</w:t>
            </w:r>
            <w:r>
              <w:rPr>
                <w:rFonts w:ascii="Times New Roman" w:eastAsia="黑体" w:hAnsi="Times New Roman" w:cs="Times New Roman" w:hint="eastAsia"/>
              </w:rPr>
              <w:t>国际协定的谈判过程中，某位代表在发言中主张在协议中建立具有实效力的公海保护区制度，以统一的标准和程序来协调和管理既有的单一部门和区域性划区工具。这位代表最有可能来自下列的哪个国家（</w:t>
            </w:r>
            <w:r>
              <w:rPr>
                <w:rFonts w:ascii="Times New Roman" w:eastAsia="黑体" w:hAnsi="Times New Roman" w:cs="Times New Roman" w:hint="eastAsia"/>
              </w:rPr>
              <w:t xml:space="preserve"> </w:t>
            </w:r>
            <w:r>
              <w:rPr>
                <w:rFonts w:ascii="Times New Roman" w:eastAsia="黑体" w:hAnsi="Times New Roman" w:cs="Times New Roman" w:hint="eastAsia"/>
              </w:rPr>
              <w:t xml:space="preserve">  </w:t>
            </w:r>
            <w:r>
              <w:rPr>
                <w:rFonts w:ascii="Times New Roman" w:eastAsia="黑体" w:hAnsi="Times New Roman" w:cs="Times New Roman" w:hint="eastAsia"/>
              </w:rPr>
              <w:t xml:space="preserve"> </w:t>
            </w:r>
            <w:r>
              <w:rPr>
                <w:rFonts w:ascii="Times New Roman" w:eastAsia="黑体" w:hAnsi="Times New Roman" w:cs="Times New Roman" w:hint="eastAsia"/>
              </w:rPr>
              <w:t>）</w:t>
            </w:r>
          </w:p>
          <w:p w14:paraId="1C6D22E6" w14:textId="77777777" w:rsidR="005A3BA7" w:rsidRDefault="00D95944">
            <w:pPr>
              <w:pStyle w:val="1"/>
              <w:ind w:firstLine="480"/>
              <w:rPr>
                <w:rFonts w:ascii="Times New Roman" w:eastAsia="黑体" w:hAnsi="Times New Roman" w:cs="Times New Roman"/>
              </w:rPr>
            </w:pPr>
            <w:r>
              <w:rPr>
                <w:rFonts w:ascii="Times New Roman" w:eastAsia="黑体" w:hAnsi="Times New Roman" w:cs="Times New Roman" w:hint="eastAsia"/>
              </w:rPr>
              <w:t xml:space="preserve">A. </w:t>
            </w:r>
            <w:r>
              <w:rPr>
                <w:rFonts w:ascii="Times New Roman" w:eastAsia="黑体" w:hAnsi="Times New Roman" w:cs="Times New Roman" w:hint="eastAsia"/>
              </w:rPr>
              <w:t>美国</w:t>
            </w:r>
            <w:r>
              <w:rPr>
                <w:rFonts w:ascii="Times New Roman" w:eastAsia="黑体" w:hAnsi="Times New Roman" w:cs="Times New Roman" w:hint="eastAsia"/>
              </w:rPr>
              <w:t xml:space="preserve">  </w:t>
            </w:r>
            <w:r>
              <w:rPr>
                <w:rFonts w:ascii="Times New Roman" w:eastAsia="黑体" w:hAnsi="Times New Roman" w:cs="Times New Roman" w:hint="eastAsia"/>
              </w:rPr>
              <w:t xml:space="preserve">    </w:t>
            </w:r>
            <w:r>
              <w:rPr>
                <w:rFonts w:ascii="Times New Roman" w:eastAsia="黑体" w:hAnsi="Times New Roman" w:cs="Times New Roman" w:hint="eastAsia"/>
              </w:rPr>
              <w:t xml:space="preserve">  B. </w:t>
            </w:r>
            <w:r>
              <w:rPr>
                <w:rFonts w:ascii="Times New Roman" w:eastAsia="黑体" w:hAnsi="Times New Roman" w:cs="Times New Roman" w:hint="eastAsia"/>
              </w:rPr>
              <w:t>日本</w:t>
            </w:r>
            <w:r>
              <w:rPr>
                <w:rFonts w:ascii="Times New Roman" w:eastAsia="黑体" w:hAnsi="Times New Roman" w:cs="Times New Roman" w:hint="eastAsia"/>
              </w:rPr>
              <w:t xml:space="preserve">   </w:t>
            </w:r>
            <w:r>
              <w:rPr>
                <w:rFonts w:ascii="Times New Roman" w:eastAsia="黑体" w:hAnsi="Times New Roman" w:cs="Times New Roman" w:hint="eastAsia"/>
              </w:rPr>
              <w:t xml:space="preserve">  </w:t>
            </w:r>
            <w:r>
              <w:rPr>
                <w:rFonts w:ascii="Times New Roman" w:eastAsia="黑体" w:hAnsi="Times New Roman" w:cs="Times New Roman" w:hint="eastAsia"/>
              </w:rPr>
              <w:t xml:space="preserve">   C. </w:t>
            </w:r>
            <w:r>
              <w:rPr>
                <w:rFonts w:ascii="Times New Roman" w:eastAsia="黑体" w:hAnsi="Times New Roman" w:cs="Times New Roman" w:hint="eastAsia"/>
              </w:rPr>
              <w:t>毛里求斯</w:t>
            </w:r>
            <w:r>
              <w:rPr>
                <w:rFonts w:ascii="Times New Roman" w:eastAsia="黑体" w:hAnsi="Times New Roman" w:cs="Times New Roman" w:hint="eastAsia"/>
              </w:rPr>
              <w:t xml:space="preserve">   </w:t>
            </w:r>
            <w:r>
              <w:rPr>
                <w:rFonts w:ascii="Times New Roman" w:eastAsia="黑体" w:hAnsi="Times New Roman" w:cs="Times New Roman" w:hint="eastAsia"/>
              </w:rPr>
              <w:t xml:space="preserve"> </w:t>
            </w:r>
            <w:r>
              <w:rPr>
                <w:rFonts w:ascii="Times New Roman" w:eastAsia="黑体" w:hAnsi="Times New Roman" w:cs="Times New Roman" w:hint="eastAsia"/>
              </w:rPr>
              <w:t xml:space="preserve"> </w:t>
            </w:r>
            <w:r>
              <w:rPr>
                <w:rFonts w:ascii="Times New Roman" w:eastAsia="黑体" w:hAnsi="Times New Roman" w:cs="Times New Roman" w:hint="eastAsia"/>
              </w:rPr>
              <w:t xml:space="preserve"> </w:t>
            </w:r>
            <w:r>
              <w:rPr>
                <w:rFonts w:ascii="Times New Roman" w:eastAsia="黑体" w:hAnsi="Times New Roman" w:cs="Times New Roman" w:hint="eastAsia"/>
              </w:rPr>
              <w:t xml:space="preserve">    D. </w:t>
            </w:r>
            <w:r>
              <w:rPr>
                <w:rFonts w:ascii="Times New Roman" w:eastAsia="黑体" w:hAnsi="Times New Roman" w:cs="Times New Roman" w:hint="eastAsia"/>
              </w:rPr>
              <w:t>意大利</w:t>
            </w:r>
          </w:p>
          <w:p w14:paraId="21E08B40" w14:textId="77777777" w:rsidR="005A3BA7" w:rsidRDefault="005A3BA7">
            <w:pPr>
              <w:pStyle w:val="1"/>
              <w:ind w:firstLine="480"/>
              <w:rPr>
                <w:rFonts w:ascii="Times New Roman" w:eastAsia="黑体" w:hAnsi="Times New Roman" w:cs="Times New Roman"/>
              </w:rPr>
            </w:pPr>
          </w:p>
        </w:tc>
      </w:tr>
      <w:tr w:rsidR="005A3BA7" w14:paraId="7ED41595" w14:textId="77777777">
        <w:trPr>
          <w:jc w:val="center"/>
        </w:trPr>
        <w:tc>
          <w:tcPr>
            <w:tcW w:w="8290" w:type="dxa"/>
          </w:tcPr>
          <w:p w14:paraId="5B203D14" w14:textId="77777777" w:rsidR="005A3BA7" w:rsidRDefault="00D95944">
            <w:pPr>
              <w:pStyle w:val="1"/>
              <w:numPr>
                <w:ilvl w:val="0"/>
                <w:numId w:val="1"/>
              </w:numPr>
              <w:ind w:firstLineChars="0"/>
              <w:rPr>
                <w:rFonts w:ascii="Times New Roman" w:eastAsia="黑体" w:hAnsi="Times New Roman" w:cs="Times New Roman"/>
                <w:b/>
              </w:rPr>
            </w:pPr>
            <w:r>
              <w:rPr>
                <w:rFonts w:ascii="Times New Roman" w:eastAsia="黑体" w:hAnsi="Times New Roman" w:cs="Times New Roman" w:hint="eastAsia"/>
                <w:b/>
              </w:rPr>
              <w:t>简答</w:t>
            </w:r>
            <w:r>
              <w:rPr>
                <w:rFonts w:ascii="Times New Roman" w:eastAsia="黑体" w:hAnsi="Times New Roman" w:cs="Times New Roman" w:hint="eastAsia"/>
                <w:b/>
              </w:rPr>
              <w:t>题</w:t>
            </w:r>
          </w:p>
        </w:tc>
      </w:tr>
      <w:tr w:rsidR="005A3BA7" w14:paraId="50FC5015" w14:textId="77777777">
        <w:trPr>
          <w:jc w:val="center"/>
        </w:trPr>
        <w:tc>
          <w:tcPr>
            <w:tcW w:w="8290" w:type="dxa"/>
          </w:tcPr>
          <w:p w14:paraId="294CF5DC" w14:textId="77777777" w:rsidR="005A3BA7" w:rsidRDefault="00D95944">
            <w:pPr>
              <w:rPr>
                <w:rFonts w:ascii="仿宋" w:eastAsia="仿宋" w:hAnsi="仿宋" w:cs="Times New Roman"/>
              </w:rPr>
            </w:pPr>
            <w:r>
              <w:rPr>
                <w:rFonts w:ascii="仿宋" w:eastAsia="仿宋" w:hAnsi="仿宋" w:cs="Times New Roman" w:hint="eastAsia"/>
              </w:rPr>
              <w:t>请作答以下题目组中两</w:t>
            </w:r>
            <w:r>
              <w:rPr>
                <w:rFonts w:ascii="仿宋" w:eastAsia="仿宋" w:hAnsi="仿宋" w:cs="Times New Roman"/>
              </w:rPr>
              <w:t>题</w:t>
            </w:r>
            <w:r>
              <w:rPr>
                <w:rFonts w:ascii="仿宋" w:eastAsia="仿宋" w:hAnsi="仿宋" w:cs="Times New Roman" w:hint="eastAsia"/>
              </w:rPr>
              <w:t>。请勿</w:t>
            </w:r>
            <w:r>
              <w:rPr>
                <w:rFonts w:ascii="仿宋" w:eastAsia="仿宋" w:hAnsi="仿宋" w:cs="Times New Roman"/>
              </w:rPr>
              <w:t>直接</w:t>
            </w:r>
            <w:r>
              <w:rPr>
                <w:rFonts w:ascii="仿宋" w:eastAsia="仿宋" w:hAnsi="仿宋" w:cs="Times New Roman" w:hint="eastAsia"/>
              </w:rPr>
              <w:t>引用</w:t>
            </w:r>
            <w:r>
              <w:rPr>
                <w:rFonts w:ascii="仿宋" w:eastAsia="仿宋" w:hAnsi="仿宋" w:cs="Times New Roman"/>
              </w:rPr>
              <w:t>背景文件中的内容。</w:t>
            </w:r>
            <w:r>
              <w:rPr>
                <w:rFonts w:ascii="仿宋" w:eastAsia="仿宋" w:hAnsi="仿宋" w:cs="Times New Roman" w:hint="eastAsia"/>
              </w:rPr>
              <w:t>如需引用数据或他人知识成果，请按照引用规范注明引用来源</w:t>
            </w:r>
            <w:r>
              <w:rPr>
                <w:rFonts w:ascii="仿宋" w:eastAsia="仿宋" w:hAnsi="仿宋" w:cs="Times New Roman"/>
              </w:rPr>
              <w:t>，否则文件视为抄袭</w:t>
            </w:r>
            <w:r>
              <w:rPr>
                <w:rFonts w:ascii="仿宋" w:eastAsia="仿宋" w:hAnsi="仿宋" w:cs="Times New Roman" w:hint="eastAsia"/>
              </w:rPr>
              <w:t>。</w:t>
            </w:r>
            <w:r>
              <w:rPr>
                <w:rFonts w:ascii="仿宋" w:eastAsia="仿宋" w:hAnsi="仿宋" w:cs="Times New Roman"/>
              </w:rPr>
              <w:t>若文件原创</w:t>
            </w:r>
            <w:r>
              <w:rPr>
                <w:rFonts w:ascii="仿宋" w:eastAsia="仿宋" w:hAnsi="仿宋" w:cs="Times New Roman" w:hint="eastAsia"/>
              </w:rPr>
              <w:t>率</w:t>
            </w:r>
            <w:r>
              <w:rPr>
                <w:rFonts w:ascii="仿宋" w:eastAsia="仿宋" w:hAnsi="仿宋" w:cs="Times New Roman"/>
              </w:rPr>
              <w:t>低于</w:t>
            </w:r>
            <w:r>
              <w:rPr>
                <w:rFonts w:ascii="仿宋" w:eastAsia="仿宋" w:hAnsi="仿宋" w:cs="Times New Roman"/>
              </w:rPr>
              <w:t>80%</w:t>
            </w:r>
            <w:r>
              <w:rPr>
                <w:rFonts w:ascii="仿宋" w:eastAsia="仿宋" w:hAnsi="仿宋" w:cs="Times New Roman"/>
              </w:rPr>
              <w:t>，</w:t>
            </w:r>
            <w:r>
              <w:rPr>
                <w:rFonts w:ascii="仿宋" w:eastAsia="仿宋" w:hAnsi="仿宋" w:cs="Times New Roman" w:hint="eastAsia"/>
              </w:rPr>
              <w:t>文件</w:t>
            </w:r>
            <w:r>
              <w:rPr>
                <w:rFonts w:ascii="仿宋" w:eastAsia="仿宋" w:hAnsi="仿宋" w:cs="Times New Roman"/>
              </w:rPr>
              <w:t>也</w:t>
            </w:r>
            <w:r>
              <w:rPr>
                <w:rFonts w:ascii="仿宋" w:eastAsia="仿宋" w:hAnsi="仿宋" w:cs="Times New Roman" w:hint="eastAsia"/>
              </w:rPr>
              <w:t>将被判定为</w:t>
            </w:r>
            <w:r>
              <w:rPr>
                <w:rFonts w:ascii="仿宋" w:eastAsia="仿宋" w:hAnsi="仿宋" w:cs="Times New Roman"/>
              </w:rPr>
              <w:t>无效。</w:t>
            </w:r>
          </w:p>
          <w:p w14:paraId="0880AECD" w14:textId="77777777" w:rsidR="005A3BA7" w:rsidRDefault="00D95944">
            <w:pPr>
              <w:pStyle w:val="1"/>
              <w:numPr>
                <w:ilvl w:val="0"/>
                <w:numId w:val="5"/>
              </w:numPr>
              <w:ind w:firstLineChars="0"/>
              <w:rPr>
                <w:rFonts w:ascii="黑体" w:eastAsia="黑体" w:hAnsi="黑体" w:cs="Helvetica Neue"/>
                <w:kern w:val="0"/>
              </w:rPr>
            </w:pPr>
            <w:r>
              <w:rPr>
                <w:rFonts w:ascii="黑体" w:eastAsia="黑体" w:hAnsi="黑体" w:cs="Helvetica Neue" w:hint="eastAsia"/>
                <w:kern w:val="0"/>
              </w:rPr>
              <w:t>请结合背景文件中第二、三章的内容，从国际法的角度分析在《联合国海洋法公约》为代表的现有国际海洋法体系之下，为什么国家管辖范围外海洋生物多样性的</w:t>
            </w:r>
            <w:r>
              <w:rPr>
                <w:rFonts w:ascii="黑体" w:eastAsia="黑体" w:hAnsi="黑体" w:cs="Helvetica Neue" w:hint="eastAsia"/>
                <w:kern w:val="0"/>
              </w:rPr>
              <w:t>国际治理</w:t>
            </w:r>
            <w:r>
              <w:rPr>
                <w:rFonts w:ascii="黑体" w:eastAsia="黑体" w:hAnsi="黑体" w:cs="Helvetica Neue" w:hint="eastAsia"/>
                <w:kern w:val="0"/>
              </w:rPr>
              <w:t>会遭遇重重困境？本题</w:t>
            </w:r>
            <w:r>
              <w:rPr>
                <w:rFonts w:ascii="黑体" w:eastAsia="黑体" w:hAnsi="黑体" w:cs="Helvetica Neue" w:hint="eastAsia"/>
                <w:kern w:val="0"/>
              </w:rPr>
              <w:t>目</w:t>
            </w:r>
            <w:r>
              <w:rPr>
                <w:rFonts w:ascii="黑体" w:eastAsia="黑体" w:hAnsi="黑体" w:cs="Helvetica Neue" w:hint="eastAsia"/>
                <w:kern w:val="0"/>
              </w:rPr>
              <w:t>总</w:t>
            </w:r>
            <w:r>
              <w:rPr>
                <w:rFonts w:ascii="黑体" w:eastAsia="黑体" w:hAnsi="黑体" w:cs="Helvetica Neue" w:hint="eastAsia"/>
                <w:kern w:val="0"/>
              </w:rPr>
              <w:t>作答</w:t>
            </w:r>
            <w:r>
              <w:rPr>
                <w:rFonts w:ascii="黑体" w:eastAsia="黑体" w:hAnsi="黑体" w:cs="Helvetica Neue" w:hint="eastAsia"/>
                <w:kern w:val="0"/>
              </w:rPr>
              <w:t>字数</w:t>
            </w:r>
            <w:r>
              <w:rPr>
                <w:rFonts w:ascii="黑体" w:eastAsia="黑体" w:hAnsi="黑体" w:cs="Helvetica Neue" w:hint="eastAsia"/>
                <w:kern w:val="0"/>
              </w:rPr>
              <w:t>不超过</w:t>
            </w:r>
            <w:r>
              <w:rPr>
                <w:rFonts w:ascii="黑体" w:eastAsia="黑体" w:hAnsi="黑体" w:cs="Helvetica Neue" w:hint="eastAsia"/>
                <w:kern w:val="0"/>
              </w:rPr>
              <w:t>5</w:t>
            </w:r>
            <w:r>
              <w:rPr>
                <w:rFonts w:ascii="黑体" w:eastAsia="黑体" w:hAnsi="黑体" w:cs="Helvetica Neue" w:hint="eastAsia"/>
                <w:kern w:val="0"/>
              </w:rPr>
              <w:t>00</w:t>
            </w:r>
            <w:r>
              <w:rPr>
                <w:rFonts w:ascii="黑体" w:eastAsia="黑体" w:hAnsi="黑体" w:cs="Helvetica Neue" w:hint="eastAsia"/>
                <w:kern w:val="0"/>
              </w:rPr>
              <w:t>字。</w:t>
            </w:r>
          </w:p>
          <w:p w14:paraId="4BBE9296" w14:textId="77777777" w:rsidR="005A3BA7" w:rsidRDefault="00D95944">
            <w:pPr>
              <w:pStyle w:val="1"/>
              <w:numPr>
                <w:ilvl w:val="0"/>
                <w:numId w:val="5"/>
              </w:numPr>
              <w:ind w:firstLineChars="0"/>
              <w:rPr>
                <w:rFonts w:ascii="黑体" w:eastAsia="黑体" w:hAnsi="黑体" w:cs="Helvetica Neue"/>
                <w:kern w:val="0"/>
              </w:rPr>
            </w:pPr>
            <w:r>
              <w:rPr>
                <w:rFonts w:ascii="黑体" w:eastAsia="黑体" w:hAnsi="黑体" w:cs="Helvetica Neue" w:hint="eastAsia"/>
                <w:kern w:val="0"/>
              </w:rPr>
              <w:t>在</w:t>
            </w:r>
            <w:r>
              <w:rPr>
                <w:rFonts w:ascii="黑体" w:eastAsia="黑体" w:hAnsi="黑体" w:cs="Helvetica Neue" w:hint="eastAsia"/>
                <w:kern w:val="0"/>
              </w:rPr>
              <w:t>BBNJ</w:t>
            </w:r>
            <w:r>
              <w:rPr>
                <w:rFonts w:ascii="黑体" w:eastAsia="黑体" w:hAnsi="黑体" w:cs="Helvetica Neue" w:hint="eastAsia"/>
                <w:kern w:val="0"/>
              </w:rPr>
              <w:t>国际协定中，海洋遗传资源的惠益分享是目前为止最受各国关注的焦点问题之一。请从美国、俄罗斯、中国、巴基斯坦、法国中选择一个国家，结合背景文件和</w:t>
            </w:r>
            <w:r>
              <w:rPr>
                <w:rFonts w:ascii="黑体" w:eastAsia="黑体" w:hAnsi="黑体" w:cs="Helvetica Neue" w:hint="eastAsia"/>
                <w:kern w:val="0"/>
              </w:rPr>
              <w:t>具体</w:t>
            </w:r>
            <w:r>
              <w:rPr>
                <w:rFonts w:ascii="黑体" w:eastAsia="黑体" w:hAnsi="黑体" w:cs="Helvetica Neue" w:hint="eastAsia"/>
                <w:kern w:val="0"/>
              </w:rPr>
              <w:t>国情，对该国在本会场中关于这一议题的利益</w:t>
            </w:r>
            <w:r>
              <w:rPr>
                <w:rFonts w:ascii="黑体" w:eastAsia="黑体" w:hAnsi="黑体" w:cs="Helvetica Neue" w:hint="eastAsia"/>
                <w:kern w:val="0"/>
              </w:rPr>
              <w:t>关切</w:t>
            </w:r>
            <w:r>
              <w:rPr>
                <w:rFonts w:ascii="黑体" w:eastAsia="黑体" w:hAnsi="黑体" w:cs="Helvetica Neue" w:hint="eastAsia"/>
                <w:kern w:val="0"/>
              </w:rPr>
              <w:t>与</w:t>
            </w:r>
            <w:r>
              <w:rPr>
                <w:rFonts w:ascii="黑体" w:eastAsia="黑体" w:hAnsi="黑体" w:cs="Helvetica Neue" w:hint="eastAsia"/>
                <w:kern w:val="0"/>
              </w:rPr>
              <w:t>谈判</w:t>
            </w:r>
            <w:r>
              <w:rPr>
                <w:rFonts w:ascii="黑体" w:eastAsia="黑体" w:hAnsi="黑体" w:cs="Helvetica Neue" w:hint="eastAsia"/>
                <w:kern w:val="0"/>
              </w:rPr>
              <w:t>立场进行简要分析。</w:t>
            </w:r>
            <w:r>
              <w:rPr>
                <w:rFonts w:ascii="黑体" w:eastAsia="黑体" w:hAnsi="黑体" w:cs="Helvetica Neue" w:hint="eastAsia"/>
                <w:kern w:val="0"/>
              </w:rPr>
              <w:t>本题目总作答</w:t>
            </w:r>
            <w:r>
              <w:rPr>
                <w:rFonts w:ascii="黑体" w:eastAsia="黑体" w:hAnsi="黑体" w:cs="Helvetica Neue" w:hint="eastAsia"/>
                <w:kern w:val="0"/>
              </w:rPr>
              <w:t>字数</w:t>
            </w:r>
            <w:r>
              <w:rPr>
                <w:rFonts w:ascii="黑体" w:eastAsia="黑体" w:hAnsi="黑体" w:cs="Helvetica Neue" w:hint="eastAsia"/>
                <w:kern w:val="0"/>
              </w:rPr>
              <w:t>在</w:t>
            </w:r>
            <w:r>
              <w:rPr>
                <w:rFonts w:ascii="黑体" w:eastAsia="黑体" w:hAnsi="黑体" w:cs="Helvetica Neue" w:hint="eastAsia"/>
                <w:kern w:val="0"/>
              </w:rPr>
              <w:t>5</w:t>
            </w:r>
            <w:r>
              <w:rPr>
                <w:rFonts w:ascii="黑体" w:eastAsia="黑体" w:hAnsi="黑体" w:cs="Helvetica Neue" w:hint="eastAsia"/>
                <w:kern w:val="0"/>
              </w:rPr>
              <w:t>00</w:t>
            </w:r>
            <w:r>
              <w:rPr>
                <w:rFonts w:ascii="黑体" w:eastAsia="黑体" w:hAnsi="黑体" w:cs="Helvetica Neue" w:hint="eastAsia"/>
                <w:kern w:val="0"/>
              </w:rPr>
              <w:t>字</w:t>
            </w:r>
            <w:r>
              <w:rPr>
                <w:rFonts w:ascii="黑体" w:eastAsia="黑体" w:hAnsi="黑体" w:cs="Helvetica Neue" w:hint="eastAsia"/>
                <w:kern w:val="0"/>
              </w:rPr>
              <w:t>左右</w:t>
            </w:r>
            <w:r>
              <w:rPr>
                <w:rFonts w:ascii="黑体" w:eastAsia="黑体" w:hAnsi="黑体" w:cs="Helvetica Neue" w:hint="eastAsia"/>
                <w:kern w:val="0"/>
              </w:rPr>
              <w:t>。</w:t>
            </w:r>
          </w:p>
          <w:p w14:paraId="690A7375" w14:textId="77777777" w:rsidR="005A3BA7" w:rsidRDefault="005A3BA7">
            <w:pPr>
              <w:pStyle w:val="1"/>
              <w:ind w:firstLineChars="0" w:firstLine="0"/>
              <w:rPr>
                <w:rFonts w:ascii="黑体" w:eastAsia="黑体" w:hAnsi="黑体" w:cs="Helvetica Neue"/>
                <w:kern w:val="0"/>
              </w:rPr>
            </w:pPr>
          </w:p>
        </w:tc>
      </w:tr>
    </w:tbl>
    <w:p w14:paraId="7A9903C7" w14:textId="77777777" w:rsidR="005A3BA7" w:rsidRDefault="00D95944">
      <w:pPr>
        <w:pStyle w:val="1"/>
        <w:ind w:left="-420" w:firstLineChars="0"/>
        <w:rPr>
          <w:rFonts w:ascii="黑体" w:eastAsia="黑体" w:hAnsi="黑体" w:cs="Helvetica Neue"/>
          <w:kern w:val="0"/>
        </w:rPr>
      </w:pPr>
      <w:r>
        <w:rPr>
          <w:rFonts w:ascii="黑体" w:eastAsia="黑体" w:hAnsi="黑体" w:cs="Helvetica Neue" w:hint="eastAsia"/>
          <w:kern w:val="0"/>
        </w:rPr>
        <w:br w:type="page"/>
      </w:r>
    </w:p>
    <w:p w14:paraId="5B32D470" w14:textId="77777777" w:rsidR="005A3BA7" w:rsidRDefault="005A3BA7">
      <w:pPr>
        <w:pStyle w:val="1"/>
        <w:ind w:left="-420" w:firstLineChars="0"/>
        <w:rPr>
          <w:rFonts w:ascii="黑体" w:eastAsia="黑体" w:hAnsi="黑体" w:cs="Helvetica Neue"/>
          <w:kern w:val="0"/>
        </w:rPr>
      </w:pPr>
    </w:p>
    <w:tbl>
      <w:tblPr>
        <w:tblStyle w:val="a5"/>
        <w:tblW w:w="8290" w:type="dxa"/>
        <w:tblLayout w:type="fixed"/>
        <w:tblLook w:val="04A0" w:firstRow="1" w:lastRow="0" w:firstColumn="1" w:lastColumn="0" w:noHBand="0" w:noVBand="1"/>
      </w:tblPr>
      <w:tblGrid>
        <w:gridCol w:w="8290"/>
      </w:tblGrid>
      <w:tr w:rsidR="005A3BA7" w14:paraId="2CAD290E" w14:textId="77777777">
        <w:trPr>
          <w:trHeight w:val="411"/>
        </w:trPr>
        <w:tc>
          <w:tcPr>
            <w:tcW w:w="8290" w:type="dxa"/>
          </w:tcPr>
          <w:p w14:paraId="480CC34C" w14:textId="77777777" w:rsidR="005A3BA7" w:rsidRDefault="00D95944">
            <w:pPr>
              <w:pStyle w:val="1"/>
              <w:numPr>
                <w:ilvl w:val="0"/>
                <w:numId w:val="6"/>
              </w:numPr>
              <w:ind w:firstLineChars="0"/>
              <w:rPr>
                <w:rFonts w:ascii="黑体" w:eastAsia="黑体" w:hAnsi="黑体" w:cs="Helvetica Neue"/>
                <w:kern w:val="0"/>
              </w:rPr>
            </w:pPr>
            <w:r>
              <w:rPr>
                <w:rFonts w:ascii="Times New Roman" w:eastAsia="黑体" w:hAnsi="Times New Roman" w:cs="Times New Roman" w:hint="eastAsia"/>
                <w:b/>
              </w:rPr>
              <w:t xml:space="preserve">  </w:t>
            </w:r>
            <w:r>
              <w:rPr>
                <w:rFonts w:ascii="Times New Roman" w:eastAsia="黑体" w:hAnsi="Times New Roman" w:cs="Times New Roman" w:hint="eastAsia"/>
                <w:b/>
              </w:rPr>
              <w:t>分析题</w:t>
            </w:r>
          </w:p>
        </w:tc>
      </w:tr>
      <w:tr w:rsidR="005A3BA7" w14:paraId="6B83A00E" w14:textId="77777777">
        <w:tc>
          <w:tcPr>
            <w:tcW w:w="8290" w:type="dxa"/>
          </w:tcPr>
          <w:p w14:paraId="0A0CCDE3" w14:textId="77777777" w:rsidR="005A3BA7" w:rsidRDefault="00D95944">
            <w:pPr>
              <w:rPr>
                <w:rFonts w:ascii="仿宋" w:eastAsia="仿宋" w:hAnsi="仿宋" w:cs="Times New Roman"/>
              </w:rPr>
            </w:pPr>
            <w:r>
              <w:rPr>
                <w:rFonts w:ascii="仿宋" w:eastAsia="仿宋" w:hAnsi="仿宋" w:cs="Times New Roman" w:hint="eastAsia"/>
              </w:rPr>
              <w:t>请作答以下题目。如需引用数据或他人知识成果，请按照引用规范注明引用来源</w:t>
            </w:r>
            <w:r>
              <w:rPr>
                <w:rFonts w:ascii="仿宋" w:eastAsia="仿宋" w:hAnsi="仿宋" w:cs="Times New Roman"/>
              </w:rPr>
              <w:t>，否则文件视为抄袭</w:t>
            </w:r>
            <w:r>
              <w:rPr>
                <w:rFonts w:ascii="仿宋" w:eastAsia="仿宋" w:hAnsi="仿宋" w:cs="Times New Roman" w:hint="eastAsia"/>
              </w:rPr>
              <w:t>。</w:t>
            </w:r>
            <w:r>
              <w:rPr>
                <w:rFonts w:ascii="仿宋" w:eastAsia="仿宋" w:hAnsi="仿宋" w:cs="Times New Roman"/>
              </w:rPr>
              <w:t>若文件原创</w:t>
            </w:r>
            <w:r>
              <w:rPr>
                <w:rFonts w:ascii="仿宋" w:eastAsia="仿宋" w:hAnsi="仿宋" w:cs="Times New Roman" w:hint="eastAsia"/>
              </w:rPr>
              <w:t>率</w:t>
            </w:r>
            <w:r>
              <w:rPr>
                <w:rFonts w:ascii="仿宋" w:eastAsia="仿宋" w:hAnsi="仿宋" w:cs="Times New Roman"/>
              </w:rPr>
              <w:t>低于</w:t>
            </w:r>
            <w:r>
              <w:rPr>
                <w:rFonts w:ascii="仿宋" w:eastAsia="仿宋" w:hAnsi="仿宋" w:cs="Times New Roman"/>
              </w:rPr>
              <w:t>80%</w:t>
            </w:r>
            <w:r>
              <w:rPr>
                <w:rFonts w:ascii="仿宋" w:eastAsia="仿宋" w:hAnsi="仿宋" w:cs="Times New Roman"/>
              </w:rPr>
              <w:t>，</w:t>
            </w:r>
            <w:r>
              <w:rPr>
                <w:rFonts w:ascii="仿宋" w:eastAsia="仿宋" w:hAnsi="仿宋" w:cs="Times New Roman" w:hint="eastAsia"/>
              </w:rPr>
              <w:t>文件</w:t>
            </w:r>
            <w:r>
              <w:rPr>
                <w:rFonts w:ascii="仿宋" w:eastAsia="仿宋" w:hAnsi="仿宋" w:cs="Times New Roman"/>
              </w:rPr>
              <w:t>也</w:t>
            </w:r>
            <w:r>
              <w:rPr>
                <w:rFonts w:ascii="仿宋" w:eastAsia="仿宋" w:hAnsi="仿宋" w:cs="Times New Roman" w:hint="eastAsia"/>
              </w:rPr>
              <w:t>将被判定为</w:t>
            </w:r>
            <w:r>
              <w:rPr>
                <w:rFonts w:ascii="仿宋" w:eastAsia="仿宋" w:hAnsi="仿宋" w:cs="Times New Roman"/>
              </w:rPr>
              <w:t>无效。</w:t>
            </w:r>
          </w:p>
          <w:p w14:paraId="2843421A" w14:textId="77777777" w:rsidR="005A3BA7" w:rsidRDefault="00D95944">
            <w:pPr>
              <w:pStyle w:val="1"/>
              <w:numPr>
                <w:ilvl w:val="0"/>
                <w:numId w:val="7"/>
              </w:numPr>
              <w:ind w:firstLineChars="0"/>
              <w:rPr>
                <w:rFonts w:ascii="黑体" w:eastAsia="黑体" w:hAnsi="黑体" w:cs="Helvetica Neue"/>
                <w:kern w:val="0"/>
              </w:rPr>
            </w:pPr>
            <w:r>
              <w:rPr>
                <w:rFonts w:ascii="黑体" w:eastAsia="黑体" w:hAnsi="黑体" w:cs="Helvetica Neue" w:hint="eastAsia"/>
                <w:kern w:val="0"/>
              </w:rPr>
              <w:t xml:space="preserve"> </w:t>
            </w:r>
            <w:r>
              <w:rPr>
                <w:rFonts w:ascii="黑体" w:eastAsia="黑体" w:hAnsi="黑体" w:cs="Helvetica Neue" w:hint="eastAsia"/>
                <w:kern w:val="0"/>
              </w:rPr>
              <w:t>请试用文字、表格或框图等各种形式对协定谈判过程中提出的“一揽子”</w:t>
            </w:r>
          </w:p>
          <w:p w14:paraId="374BA19C" w14:textId="77777777" w:rsidR="005A3BA7" w:rsidRDefault="00D95944">
            <w:pPr>
              <w:pStyle w:val="1"/>
              <w:ind w:leftChars="200" w:left="480" w:firstLineChars="0" w:firstLine="0"/>
              <w:rPr>
                <w:rFonts w:ascii="黑体" w:eastAsia="黑体" w:hAnsi="黑体" w:cs="Helvetica Neue"/>
                <w:kern w:val="0"/>
              </w:rPr>
            </w:pPr>
            <w:r>
              <w:rPr>
                <w:rFonts w:ascii="黑体" w:eastAsia="黑体" w:hAnsi="黑体" w:cs="Helvetica Neue" w:hint="eastAsia"/>
                <w:kern w:val="0"/>
              </w:rPr>
              <w:t>解决方案进行内容整理和拆分，并选择其中一项主要内容分析各谈判参与方之间存在立场分歧的原因，并提出可能解决方案的构想。本题目作答总字数不少于</w:t>
            </w:r>
            <w:r>
              <w:rPr>
                <w:rFonts w:ascii="黑体" w:eastAsia="黑体" w:hAnsi="黑体" w:cs="Helvetica Neue" w:hint="eastAsia"/>
                <w:kern w:val="0"/>
              </w:rPr>
              <w:t>500</w:t>
            </w:r>
            <w:r>
              <w:rPr>
                <w:rFonts w:ascii="黑体" w:eastAsia="黑体" w:hAnsi="黑体" w:cs="Helvetica Neue" w:hint="eastAsia"/>
                <w:kern w:val="0"/>
              </w:rPr>
              <w:t>字，不超过</w:t>
            </w:r>
            <w:r>
              <w:rPr>
                <w:rFonts w:ascii="黑体" w:eastAsia="黑体" w:hAnsi="黑体" w:cs="Helvetica Neue" w:hint="eastAsia"/>
                <w:kern w:val="0"/>
              </w:rPr>
              <w:t>1000</w:t>
            </w:r>
            <w:r>
              <w:rPr>
                <w:rFonts w:ascii="黑体" w:eastAsia="黑体" w:hAnsi="黑体" w:cs="Helvetica Neue" w:hint="eastAsia"/>
                <w:kern w:val="0"/>
              </w:rPr>
              <w:t>字。</w:t>
            </w:r>
          </w:p>
        </w:tc>
      </w:tr>
    </w:tbl>
    <w:p w14:paraId="33A036BE" w14:textId="77777777" w:rsidR="005A3BA7" w:rsidRDefault="00D95944">
      <w:pPr>
        <w:rPr>
          <w:rFonts w:ascii="Times New Roman" w:eastAsia="黑体" w:hAnsi="Times New Roman" w:cs="Times New Roman"/>
        </w:rPr>
      </w:pPr>
      <w:r>
        <w:rPr>
          <w:rFonts w:ascii="Times New Roman" w:eastAsia="黑体" w:hAnsi="Times New Roman" w:cs="Times New Roman"/>
        </w:rPr>
        <w:br w:type="page"/>
      </w:r>
    </w:p>
    <w:p w14:paraId="2460E207" w14:textId="77777777" w:rsidR="005A3BA7" w:rsidRDefault="005A3BA7">
      <w:pPr>
        <w:rPr>
          <w:rFonts w:ascii="Times New Roman" w:eastAsia="黑体" w:hAnsi="Times New Roman" w:cs="Times New Roman"/>
        </w:rPr>
      </w:pPr>
    </w:p>
    <w:tbl>
      <w:tblPr>
        <w:tblStyle w:val="a5"/>
        <w:tblW w:w="8290" w:type="dxa"/>
        <w:tblLayout w:type="fixed"/>
        <w:tblLook w:val="04A0" w:firstRow="1" w:lastRow="0" w:firstColumn="1" w:lastColumn="0" w:noHBand="0" w:noVBand="1"/>
      </w:tblPr>
      <w:tblGrid>
        <w:gridCol w:w="1658"/>
        <w:gridCol w:w="1105"/>
        <w:gridCol w:w="553"/>
        <w:gridCol w:w="223"/>
        <w:gridCol w:w="1435"/>
        <w:gridCol w:w="552"/>
        <w:gridCol w:w="1106"/>
        <w:gridCol w:w="1658"/>
      </w:tblGrid>
      <w:tr w:rsidR="005A3BA7" w14:paraId="3331ED0B" w14:textId="77777777">
        <w:trPr>
          <w:trHeight w:val="422"/>
        </w:trPr>
        <w:tc>
          <w:tcPr>
            <w:tcW w:w="8290" w:type="dxa"/>
            <w:gridSpan w:val="8"/>
          </w:tcPr>
          <w:p w14:paraId="33CBF991" w14:textId="77777777" w:rsidR="005A3BA7" w:rsidRDefault="00D95944">
            <w:pPr>
              <w:jc w:val="center"/>
              <w:rPr>
                <w:rFonts w:ascii="Times New Roman" w:eastAsia="黑体" w:hAnsi="Times New Roman" w:cs="Times New Roman"/>
                <w:b/>
              </w:rPr>
            </w:pPr>
            <w:r>
              <w:rPr>
                <w:rFonts w:ascii="Times New Roman" w:eastAsia="黑体" w:hAnsi="Times New Roman" w:cs="Times New Roman"/>
              </w:rPr>
              <w:br w:type="page"/>
            </w:r>
            <w:r>
              <w:rPr>
                <w:rFonts w:ascii="Times New Roman" w:eastAsia="黑体" w:hAnsi="Times New Roman" w:cs="Times New Roman" w:hint="eastAsia"/>
                <w:b/>
              </w:rPr>
              <w:t>答题页</w:t>
            </w:r>
          </w:p>
        </w:tc>
      </w:tr>
      <w:tr w:rsidR="005A3BA7" w14:paraId="101B7E21" w14:textId="77777777">
        <w:trPr>
          <w:trHeight w:val="416"/>
        </w:trPr>
        <w:tc>
          <w:tcPr>
            <w:tcW w:w="3539" w:type="dxa"/>
            <w:gridSpan w:val="4"/>
          </w:tcPr>
          <w:p w14:paraId="1D5F8FC5" w14:textId="77777777" w:rsidR="005A3BA7" w:rsidRDefault="00D95944">
            <w:pPr>
              <w:rPr>
                <w:rFonts w:ascii="Times New Roman" w:eastAsia="黑体" w:hAnsi="Times New Roman" w:cs="Times New Roman"/>
              </w:rPr>
            </w:pPr>
            <w:r>
              <w:rPr>
                <w:rFonts w:ascii="Times New Roman" w:eastAsia="黑体" w:hAnsi="Times New Roman" w:cs="Times New Roman" w:hint="eastAsia"/>
              </w:rPr>
              <w:t>中文姓名：</w:t>
            </w:r>
            <w:r>
              <w:rPr>
                <w:rFonts w:ascii="Times New Roman" w:eastAsia="黑体" w:hAnsi="Times New Roman" w:cs="Times New Roman"/>
              </w:rPr>
              <w:t xml:space="preserve"> </w:t>
            </w:r>
          </w:p>
        </w:tc>
        <w:tc>
          <w:tcPr>
            <w:tcW w:w="4751" w:type="dxa"/>
            <w:gridSpan w:val="4"/>
          </w:tcPr>
          <w:p w14:paraId="761B4B0F" w14:textId="77777777" w:rsidR="005A3BA7" w:rsidRDefault="00D95944">
            <w:pPr>
              <w:rPr>
                <w:rFonts w:ascii="Times New Roman" w:eastAsia="黑体" w:hAnsi="Times New Roman" w:cs="Times New Roman"/>
              </w:rPr>
            </w:pPr>
            <w:r>
              <w:rPr>
                <w:rFonts w:ascii="Times New Roman" w:eastAsia="黑体" w:hAnsi="Times New Roman" w:cs="Times New Roman" w:hint="eastAsia"/>
              </w:rPr>
              <w:t>拼音或英文姓名：</w:t>
            </w:r>
          </w:p>
        </w:tc>
      </w:tr>
      <w:tr w:rsidR="005A3BA7" w14:paraId="059863C4" w14:textId="77777777">
        <w:trPr>
          <w:trHeight w:val="416"/>
        </w:trPr>
        <w:tc>
          <w:tcPr>
            <w:tcW w:w="8290" w:type="dxa"/>
            <w:gridSpan w:val="8"/>
          </w:tcPr>
          <w:p w14:paraId="09C27F40" w14:textId="77777777" w:rsidR="005A3BA7" w:rsidRDefault="00D95944">
            <w:pPr>
              <w:rPr>
                <w:rFonts w:ascii="Times New Roman" w:eastAsia="黑体" w:hAnsi="Times New Roman" w:cs="Times New Roman"/>
              </w:rPr>
            </w:pPr>
            <w:r>
              <w:rPr>
                <w:rFonts w:ascii="Times New Roman" w:eastAsia="黑体" w:hAnsi="Times New Roman" w:cs="Times New Roman" w:hint="eastAsia"/>
              </w:rPr>
              <w:t>选择</w:t>
            </w:r>
            <w:r>
              <w:rPr>
                <w:rFonts w:ascii="Times New Roman" w:eastAsia="黑体" w:hAnsi="Times New Roman" w:cs="Times New Roman" w:hint="eastAsia"/>
              </w:rPr>
              <w:t>题：</w:t>
            </w:r>
          </w:p>
        </w:tc>
      </w:tr>
      <w:tr w:rsidR="005A3BA7" w14:paraId="470054A1" w14:textId="77777777">
        <w:trPr>
          <w:trHeight w:val="416"/>
        </w:trPr>
        <w:tc>
          <w:tcPr>
            <w:tcW w:w="1658" w:type="dxa"/>
          </w:tcPr>
          <w:p w14:paraId="4237FB71" w14:textId="77777777" w:rsidR="005A3BA7" w:rsidRDefault="00D95944">
            <w:pPr>
              <w:rPr>
                <w:rFonts w:ascii="Times New Roman" w:eastAsia="黑体" w:hAnsi="Times New Roman" w:cs="Times New Roman"/>
              </w:rPr>
            </w:pPr>
            <w:r>
              <w:rPr>
                <w:rFonts w:ascii="Times New Roman" w:eastAsia="黑体" w:hAnsi="Times New Roman" w:cs="Times New Roman" w:hint="eastAsia"/>
              </w:rPr>
              <w:t>1.</w:t>
            </w:r>
          </w:p>
        </w:tc>
        <w:tc>
          <w:tcPr>
            <w:tcW w:w="1658" w:type="dxa"/>
            <w:gridSpan w:val="2"/>
          </w:tcPr>
          <w:p w14:paraId="78B60274" w14:textId="77777777" w:rsidR="005A3BA7" w:rsidRDefault="00D95944">
            <w:pPr>
              <w:rPr>
                <w:rFonts w:ascii="Times New Roman" w:eastAsia="黑体" w:hAnsi="Times New Roman" w:cs="Times New Roman"/>
              </w:rPr>
            </w:pPr>
            <w:r>
              <w:rPr>
                <w:rFonts w:ascii="Times New Roman" w:eastAsia="黑体" w:hAnsi="Times New Roman" w:cs="Times New Roman" w:hint="eastAsia"/>
              </w:rPr>
              <w:t>2.</w:t>
            </w:r>
          </w:p>
        </w:tc>
        <w:tc>
          <w:tcPr>
            <w:tcW w:w="1658" w:type="dxa"/>
            <w:gridSpan w:val="2"/>
          </w:tcPr>
          <w:p w14:paraId="79890543" w14:textId="77777777" w:rsidR="005A3BA7" w:rsidRDefault="00D95944">
            <w:pPr>
              <w:rPr>
                <w:rFonts w:ascii="Times New Roman" w:eastAsia="黑体" w:hAnsi="Times New Roman" w:cs="Times New Roman"/>
              </w:rPr>
            </w:pPr>
            <w:r>
              <w:rPr>
                <w:rFonts w:ascii="Times New Roman" w:eastAsia="黑体" w:hAnsi="Times New Roman" w:cs="Times New Roman" w:hint="eastAsia"/>
              </w:rPr>
              <w:t>3.</w:t>
            </w:r>
          </w:p>
        </w:tc>
        <w:tc>
          <w:tcPr>
            <w:tcW w:w="1658" w:type="dxa"/>
            <w:gridSpan w:val="2"/>
          </w:tcPr>
          <w:p w14:paraId="189BD58D" w14:textId="77777777" w:rsidR="005A3BA7" w:rsidRDefault="00D95944">
            <w:pPr>
              <w:rPr>
                <w:rFonts w:ascii="Times New Roman" w:eastAsia="黑体" w:hAnsi="Times New Roman" w:cs="Times New Roman"/>
              </w:rPr>
            </w:pPr>
            <w:r>
              <w:rPr>
                <w:rFonts w:ascii="Times New Roman" w:eastAsia="黑体" w:hAnsi="Times New Roman" w:cs="Times New Roman" w:hint="eastAsia"/>
              </w:rPr>
              <w:t>4.</w:t>
            </w:r>
          </w:p>
        </w:tc>
        <w:tc>
          <w:tcPr>
            <w:tcW w:w="1658" w:type="dxa"/>
          </w:tcPr>
          <w:p w14:paraId="2D5C3F97" w14:textId="77777777" w:rsidR="005A3BA7" w:rsidRDefault="00D95944">
            <w:pPr>
              <w:rPr>
                <w:rFonts w:ascii="Times New Roman" w:eastAsia="黑体" w:hAnsi="Times New Roman" w:cs="Times New Roman"/>
              </w:rPr>
            </w:pPr>
            <w:r>
              <w:rPr>
                <w:rFonts w:ascii="Times New Roman" w:eastAsia="黑体" w:hAnsi="Times New Roman" w:cs="Times New Roman" w:hint="eastAsia"/>
              </w:rPr>
              <w:t>5.</w:t>
            </w:r>
          </w:p>
        </w:tc>
      </w:tr>
      <w:tr w:rsidR="005A3BA7" w14:paraId="0627CB1E" w14:textId="77777777">
        <w:trPr>
          <w:trHeight w:val="475"/>
        </w:trPr>
        <w:tc>
          <w:tcPr>
            <w:tcW w:w="8290" w:type="dxa"/>
            <w:gridSpan w:val="8"/>
            <w:tcBorders>
              <w:bottom w:val="single" w:sz="4" w:space="0" w:color="000000"/>
            </w:tcBorders>
          </w:tcPr>
          <w:p w14:paraId="72BB76FB" w14:textId="77777777" w:rsidR="005A3BA7" w:rsidRDefault="00D95944">
            <w:pPr>
              <w:rPr>
                <w:rFonts w:ascii="Times New Roman" w:eastAsia="黑体" w:hAnsi="Times New Roman" w:cs="Times New Roman"/>
              </w:rPr>
            </w:pPr>
            <w:r>
              <w:rPr>
                <w:rFonts w:ascii="Times New Roman" w:eastAsia="黑体" w:hAnsi="Times New Roman" w:cs="Times New Roman" w:hint="eastAsia"/>
              </w:rPr>
              <w:t>简答题</w:t>
            </w:r>
            <w:r>
              <w:rPr>
                <w:rFonts w:ascii="Times New Roman" w:eastAsia="黑体" w:hAnsi="Times New Roman" w:cs="Times New Roman"/>
              </w:rPr>
              <w:t>1</w:t>
            </w:r>
            <w:r>
              <w:rPr>
                <w:rFonts w:ascii="Times New Roman" w:eastAsia="黑体" w:hAnsi="Times New Roman" w:cs="Times New Roman" w:hint="eastAsia"/>
              </w:rPr>
              <w:t>：</w:t>
            </w:r>
          </w:p>
          <w:p w14:paraId="1CD07ADD" w14:textId="77777777" w:rsidR="005A3BA7" w:rsidRDefault="005A3BA7">
            <w:pPr>
              <w:ind w:firstLineChars="200" w:firstLine="480"/>
              <w:rPr>
                <w:rFonts w:ascii="Times New Roman" w:eastAsia="黑体" w:hAnsi="Times New Roman" w:cs="Times New Roman"/>
              </w:rPr>
            </w:pPr>
          </w:p>
          <w:p w14:paraId="0506378C" w14:textId="77777777" w:rsidR="005A3BA7" w:rsidRDefault="005A3BA7">
            <w:pPr>
              <w:ind w:firstLineChars="200" w:firstLine="480"/>
              <w:rPr>
                <w:rFonts w:ascii="Times New Roman" w:eastAsia="黑体" w:hAnsi="Times New Roman" w:cs="Times New Roman"/>
              </w:rPr>
            </w:pPr>
          </w:p>
          <w:p w14:paraId="5A8D9F5E" w14:textId="77777777" w:rsidR="005A3BA7" w:rsidRDefault="00D95944">
            <w:pPr>
              <w:wordWrap w:val="0"/>
              <w:jc w:val="right"/>
              <w:rPr>
                <w:rFonts w:ascii="Times New Roman" w:eastAsia="黑体" w:hAnsi="Times New Roman" w:cs="Times New Roman"/>
              </w:rPr>
            </w:pPr>
            <w:r>
              <w:rPr>
                <w:rFonts w:ascii="Times New Roman" w:eastAsia="黑体" w:hAnsi="Times New Roman" w:cs="Times New Roman" w:hint="eastAsia"/>
              </w:rPr>
              <w:t>字数</w:t>
            </w:r>
            <w:r>
              <w:rPr>
                <w:rFonts w:ascii="Times New Roman" w:eastAsia="黑体" w:hAnsi="Times New Roman" w:cs="Times New Roman"/>
              </w:rPr>
              <w:t>：</w:t>
            </w:r>
            <w:r>
              <w:rPr>
                <w:rFonts w:ascii="Times New Roman" w:eastAsia="黑体" w:hAnsi="Times New Roman" w:cs="Times New Roman"/>
              </w:rPr>
              <w:t xml:space="preserve">   </w:t>
            </w:r>
          </w:p>
        </w:tc>
      </w:tr>
      <w:tr w:rsidR="005A3BA7" w14:paraId="2D249D1B" w14:textId="77777777">
        <w:trPr>
          <w:trHeight w:val="713"/>
        </w:trPr>
        <w:tc>
          <w:tcPr>
            <w:tcW w:w="8290" w:type="dxa"/>
            <w:gridSpan w:val="8"/>
            <w:tcBorders>
              <w:top w:val="single" w:sz="4" w:space="0" w:color="000000"/>
              <w:bottom w:val="single" w:sz="4" w:space="0" w:color="000000"/>
            </w:tcBorders>
          </w:tcPr>
          <w:p w14:paraId="3FA7FBF0" w14:textId="77777777" w:rsidR="005A3BA7" w:rsidRDefault="00D95944">
            <w:pPr>
              <w:rPr>
                <w:rFonts w:ascii="Times New Roman" w:eastAsia="黑体" w:hAnsi="Times New Roman" w:cs="Times New Roman"/>
              </w:rPr>
            </w:pPr>
            <w:r>
              <w:rPr>
                <w:rFonts w:ascii="Times New Roman" w:eastAsia="黑体" w:hAnsi="Times New Roman" w:cs="Times New Roman" w:hint="eastAsia"/>
              </w:rPr>
              <w:t>简答题</w:t>
            </w:r>
            <w:r>
              <w:rPr>
                <w:rFonts w:ascii="Times New Roman" w:eastAsia="黑体" w:hAnsi="Times New Roman" w:cs="Times New Roman" w:hint="eastAsia"/>
              </w:rPr>
              <w:t>2</w:t>
            </w:r>
            <w:r>
              <w:rPr>
                <w:rFonts w:ascii="Times New Roman" w:eastAsia="黑体" w:hAnsi="Times New Roman" w:cs="Times New Roman" w:hint="eastAsia"/>
              </w:rPr>
              <w:t>：</w:t>
            </w:r>
          </w:p>
          <w:p w14:paraId="2A790F50" w14:textId="77777777" w:rsidR="005A3BA7" w:rsidRDefault="005A3BA7">
            <w:pPr>
              <w:ind w:firstLineChars="200" w:firstLine="480"/>
              <w:rPr>
                <w:rFonts w:ascii="Times New Roman" w:eastAsia="黑体" w:hAnsi="Times New Roman" w:cs="Times New Roman"/>
              </w:rPr>
            </w:pPr>
          </w:p>
          <w:p w14:paraId="014D43D6" w14:textId="77777777" w:rsidR="005A3BA7" w:rsidRDefault="005A3BA7">
            <w:pPr>
              <w:ind w:firstLineChars="200" w:firstLine="480"/>
              <w:rPr>
                <w:rFonts w:ascii="Times New Roman" w:eastAsia="黑体" w:hAnsi="Times New Roman" w:cs="Times New Roman"/>
              </w:rPr>
            </w:pPr>
          </w:p>
          <w:p w14:paraId="0C301F12" w14:textId="77777777" w:rsidR="005A3BA7" w:rsidRDefault="00D95944">
            <w:pPr>
              <w:wordWrap w:val="0"/>
              <w:jc w:val="right"/>
              <w:rPr>
                <w:rFonts w:ascii="Times New Roman" w:eastAsia="黑体" w:hAnsi="Times New Roman" w:cs="Times New Roman"/>
              </w:rPr>
            </w:pPr>
            <w:r>
              <w:rPr>
                <w:rFonts w:ascii="Times New Roman" w:eastAsia="黑体" w:hAnsi="Times New Roman" w:cs="Times New Roman" w:hint="eastAsia"/>
              </w:rPr>
              <w:t>字数：</w:t>
            </w:r>
            <w:r>
              <w:rPr>
                <w:rFonts w:ascii="Times New Roman" w:eastAsia="黑体" w:hAnsi="Times New Roman" w:cs="Times New Roman"/>
              </w:rPr>
              <w:t xml:space="preserve">   </w:t>
            </w:r>
          </w:p>
        </w:tc>
      </w:tr>
      <w:tr w:rsidR="005A3BA7" w14:paraId="323427D2" w14:textId="77777777">
        <w:trPr>
          <w:trHeight w:val="713"/>
        </w:trPr>
        <w:tc>
          <w:tcPr>
            <w:tcW w:w="8290" w:type="dxa"/>
            <w:gridSpan w:val="8"/>
            <w:tcBorders>
              <w:top w:val="single" w:sz="4" w:space="0" w:color="000000"/>
              <w:bottom w:val="single" w:sz="4" w:space="0" w:color="000000"/>
            </w:tcBorders>
          </w:tcPr>
          <w:p w14:paraId="70ABD030" w14:textId="77777777" w:rsidR="005A3BA7" w:rsidRDefault="00D95944">
            <w:pPr>
              <w:rPr>
                <w:rFonts w:ascii="Times New Roman" w:eastAsia="黑体" w:hAnsi="Times New Roman" w:cs="Times New Roman"/>
              </w:rPr>
            </w:pPr>
            <w:r>
              <w:rPr>
                <w:rFonts w:ascii="Times New Roman" w:eastAsia="黑体" w:hAnsi="Times New Roman" w:cs="Times New Roman" w:hint="eastAsia"/>
              </w:rPr>
              <w:t>分析题：</w:t>
            </w:r>
          </w:p>
          <w:p w14:paraId="0A5EAC8D" w14:textId="77777777" w:rsidR="005A3BA7" w:rsidRDefault="005A3BA7">
            <w:pPr>
              <w:ind w:firstLineChars="200" w:firstLine="480"/>
              <w:rPr>
                <w:rFonts w:ascii="Times New Roman" w:eastAsia="黑体" w:hAnsi="Times New Roman" w:cs="Times New Roman"/>
              </w:rPr>
            </w:pPr>
          </w:p>
          <w:p w14:paraId="6D0E56B1" w14:textId="77777777" w:rsidR="005A3BA7" w:rsidRDefault="005A3BA7">
            <w:pPr>
              <w:ind w:firstLineChars="200" w:firstLine="480"/>
              <w:rPr>
                <w:rFonts w:ascii="Times New Roman" w:eastAsia="黑体" w:hAnsi="Times New Roman" w:cs="Times New Roman"/>
              </w:rPr>
            </w:pPr>
          </w:p>
          <w:p w14:paraId="5A20AA5A" w14:textId="77777777" w:rsidR="005A3BA7" w:rsidRDefault="00D95944">
            <w:pPr>
              <w:wordWrap w:val="0"/>
              <w:jc w:val="right"/>
              <w:rPr>
                <w:rFonts w:ascii="Times New Roman" w:eastAsia="黑体" w:hAnsi="Times New Roman" w:cs="Times New Roman"/>
              </w:rPr>
            </w:pPr>
            <w:r>
              <w:rPr>
                <w:rFonts w:ascii="Times New Roman" w:eastAsia="黑体" w:hAnsi="Times New Roman" w:cs="Times New Roman" w:hint="eastAsia"/>
              </w:rPr>
              <w:t>字数：</w:t>
            </w:r>
            <w:r>
              <w:rPr>
                <w:rFonts w:ascii="Times New Roman" w:eastAsia="黑体" w:hAnsi="Times New Roman" w:cs="Times New Roman"/>
              </w:rPr>
              <w:t xml:space="preserve">   </w:t>
            </w:r>
          </w:p>
        </w:tc>
      </w:tr>
      <w:tr w:rsidR="005A3BA7" w14:paraId="088714D3" w14:textId="77777777">
        <w:tc>
          <w:tcPr>
            <w:tcW w:w="8290" w:type="dxa"/>
            <w:gridSpan w:val="8"/>
          </w:tcPr>
          <w:p w14:paraId="15E87710" w14:textId="77777777" w:rsidR="005A3BA7" w:rsidRDefault="00D95944">
            <w:pPr>
              <w:rPr>
                <w:rFonts w:ascii="Times New Roman" w:eastAsia="黑体" w:hAnsi="Times New Roman" w:cs="Times New Roman"/>
              </w:rPr>
            </w:pPr>
            <w:r>
              <w:rPr>
                <w:rFonts w:ascii="Times New Roman" w:eastAsia="黑体" w:hAnsi="Times New Roman" w:cs="Times New Roman" w:hint="eastAsia"/>
              </w:rPr>
              <w:t>参考文献：</w:t>
            </w:r>
          </w:p>
          <w:p w14:paraId="122C5723" w14:textId="77777777" w:rsidR="005A3BA7" w:rsidRDefault="005A3BA7">
            <w:pPr>
              <w:rPr>
                <w:rFonts w:ascii="仿宋" w:eastAsia="仿宋" w:hAnsi="仿宋" w:cs="Times New Roman"/>
              </w:rPr>
            </w:pPr>
          </w:p>
          <w:p w14:paraId="4A17A7A4" w14:textId="77777777" w:rsidR="005A3BA7" w:rsidRDefault="005A3BA7">
            <w:pPr>
              <w:rPr>
                <w:rFonts w:ascii="仿宋" w:eastAsia="仿宋" w:hAnsi="仿宋" w:cs="Times New Roman"/>
              </w:rPr>
            </w:pPr>
          </w:p>
        </w:tc>
      </w:tr>
      <w:tr w:rsidR="005A3BA7" w14:paraId="668EDD22" w14:textId="77777777">
        <w:tc>
          <w:tcPr>
            <w:tcW w:w="8290" w:type="dxa"/>
            <w:gridSpan w:val="8"/>
          </w:tcPr>
          <w:p w14:paraId="413698C0" w14:textId="77777777" w:rsidR="005A3BA7" w:rsidRDefault="00D95944">
            <w:pPr>
              <w:rPr>
                <w:rFonts w:ascii="仿宋" w:eastAsia="仿宋" w:hAnsi="仿宋" w:cs="Times New Roman"/>
              </w:rPr>
            </w:pPr>
            <w:r>
              <w:rPr>
                <w:rFonts w:ascii="仿宋" w:eastAsia="仿宋" w:hAnsi="仿宋" w:cs="Times New Roman" w:hint="eastAsia"/>
              </w:rPr>
              <w:t>感谢您完成学术测试。请依照个人意愿</w:t>
            </w:r>
            <w:r>
              <w:rPr>
                <w:rFonts w:ascii="仿宋" w:eastAsia="仿宋" w:hAnsi="仿宋" w:cs="Times New Roman" w:hint="eastAsia"/>
              </w:rPr>
              <w:t>自由</w:t>
            </w:r>
            <w:r>
              <w:rPr>
                <w:rFonts w:ascii="仿宋" w:eastAsia="仿宋" w:hAnsi="仿宋" w:cs="Times New Roman" w:hint="eastAsia"/>
              </w:rPr>
              <w:t>填写第一、第二及第三志愿，便于主席团进行席位分配。请注意，志愿仅供主席团成员参考。</w:t>
            </w:r>
          </w:p>
        </w:tc>
      </w:tr>
      <w:tr w:rsidR="005A3BA7" w14:paraId="248E536F" w14:textId="77777777">
        <w:tc>
          <w:tcPr>
            <w:tcW w:w="2763" w:type="dxa"/>
            <w:gridSpan w:val="2"/>
          </w:tcPr>
          <w:p w14:paraId="11C643F6" w14:textId="77777777" w:rsidR="005A3BA7" w:rsidRDefault="005A3BA7">
            <w:pPr>
              <w:pStyle w:val="1"/>
              <w:numPr>
                <w:ilvl w:val="0"/>
                <w:numId w:val="8"/>
              </w:numPr>
              <w:ind w:firstLineChars="0"/>
              <w:rPr>
                <w:rFonts w:ascii="Times New Roman" w:eastAsia="黑体" w:hAnsi="Times New Roman" w:cs="Times New Roman"/>
              </w:rPr>
            </w:pPr>
          </w:p>
        </w:tc>
        <w:tc>
          <w:tcPr>
            <w:tcW w:w="2763" w:type="dxa"/>
            <w:gridSpan w:val="4"/>
          </w:tcPr>
          <w:p w14:paraId="7E29E957" w14:textId="77777777" w:rsidR="005A3BA7" w:rsidRDefault="005A3BA7">
            <w:pPr>
              <w:pStyle w:val="1"/>
              <w:numPr>
                <w:ilvl w:val="0"/>
                <w:numId w:val="8"/>
              </w:numPr>
              <w:ind w:firstLineChars="0"/>
              <w:rPr>
                <w:rFonts w:ascii="Times New Roman" w:eastAsia="黑体" w:hAnsi="Times New Roman" w:cs="Times New Roman"/>
              </w:rPr>
            </w:pPr>
          </w:p>
        </w:tc>
        <w:tc>
          <w:tcPr>
            <w:tcW w:w="2764" w:type="dxa"/>
            <w:gridSpan w:val="2"/>
          </w:tcPr>
          <w:p w14:paraId="28E9988E" w14:textId="77777777" w:rsidR="005A3BA7" w:rsidRDefault="005A3BA7">
            <w:pPr>
              <w:pStyle w:val="1"/>
              <w:numPr>
                <w:ilvl w:val="0"/>
                <w:numId w:val="8"/>
              </w:numPr>
              <w:ind w:firstLineChars="0"/>
              <w:rPr>
                <w:rFonts w:ascii="Times New Roman" w:eastAsia="黑体" w:hAnsi="Times New Roman" w:cs="Times New Roman"/>
              </w:rPr>
            </w:pPr>
          </w:p>
        </w:tc>
      </w:tr>
    </w:tbl>
    <w:p w14:paraId="0323869F" w14:textId="77777777" w:rsidR="005A3BA7" w:rsidRDefault="005A3BA7">
      <w:pPr>
        <w:rPr>
          <w:rFonts w:ascii="Times New Roman" w:eastAsia="黑体" w:hAnsi="Times New Roman" w:cs="Times New Roman"/>
        </w:rPr>
      </w:pPr>
    </w:p>
    <w:p w14:paraId="04F02535" w14:textId="77777777" w:rsidR="005A3BA7" w:rsidRDefault="00D95944">
      <w:pPr>
        <w:rPr>
          <w:rFonts w:ascii="仿宋" w:eastAsia="仿宋" w:hAnsi="仿宋" w:cs="Times New Roman"/>
        </w:rPr>
      </w:pPr>
      <w:r>
        <w:rPr>
          <w:rFonts w:ascii="仿宋" w:eastAsia="仿宋" w:hAnsi="仿宋" w:cs="Times New Roman" w:hint="eastAsia"/>
        </w:rPr>
        <w:t>注：请在完成学术测试后将文件名重命名为“国家管辖外区域海洋生物多样性政府间会议：中文姓名”（如：国家管辖外区域海洋生物多样性政府间会议：李雷），并于北京时间</w:t>
      </w:r>
      <w:r>
        <w:rPr>
          <w:rFonts w:ascii="仿宋" w:eastAsia="仿宋" w:hAnsi="仿宋" w:cs="Times New Roman" w:hint="eastAsia"/>
          <w:b/>
        </w:rPr>
        <w:t>2</w:t>
      </w:r>
      <w:r>
        <w:rPr>
          <w:rFonts w:ascii="仿宋" w:eastAsia="仿宋" w:hAnsi="仿宋" w:cs="Times New Roman"/>
          <w:b/>
        </w:rPr>
        <w:t>02</w:t>
      </w:r>
      <w:r>
        <w:rPr>
          <w:rFonts w:ascii="仿宋" w:eastAsia="仿宋" w:hAnsi="仿宋" w:cs="Times New Roman" w:hint="eastAsia"/>
          <w:b/>
        </w:rPr>
        <w:t>2</w:t>
      </w:r>
      <w:r>
        <w:rPr>
          <w:rFonts w:ascii="仿宋" w:eastAsia="仿宋" w:hAnsi="仿宋" w:cs="Times New Roman" w:hint="eastAsia"/>
          <w:b/>
        </w:rPr>
        <w:t>年</w:t>
      </w:r>
      <w:r>
        <w:rPr>
          <w:rFonts w:ascii="仿宋" w:eastAsia="仿宋" w:hAnsi="仿宋" w:cs="Times New Roman" w:hint="eastAsia"/>
          <w:b/>
        </w:rPr>
        <w:t>3</w:t>
      </w:r>
      <w:r>
        <w:rPr>
          <w:rFonts w:ascii="仿宋" w:eastAsia="仿宋" w:hAnsi="仿宋" w:cs="Times New Roman"/>
          <w:b/>
        </w:rPr>
        <w:t>月</w:t>
      </w:r>
      <w:r>
        <w:rPr>
          <w:rFonts w:ascii="仿宋" w:eastAsia="仿宋" w:hAnsi="仿宋" w:cs="Times New Roman"/>
          <w:b/>
        </w:rPr>
        <w:t>2</w:t>
      </w:r>
      <w:r w:rsidR="002C6E1A">
        <w:rPr>
          <w:rFonts w:ascii="仿宋" w:eastAsia="仿宋" w:hAnsi="仿宋" w:cs="Times New Roman" w:hint="eastAsia"/>
          <w:b/>
        </w:rPr>
        <w:t>7</w:t>
      </w:r>
      <w:bookmarkStart w:id="0" w:name="_GoBack"/>
      <w:bookmarkEnd w:id="0"/>
      <w:r>
        <w:rPr>
          <w:rFonts w:ascii="仿宋" w:eastAsia="仿宋" w:hAnsi="仿宋" w:cs="Times New Roman"/>
          <w:b/>
        </w:rPr>
        <w:t>日</w:t>
      </w:r>
      <w:r>
        <w:rPr>
          <w:rFonts w:ascii="仿宋" w:eastAsia="仿宋" w:hAnsi="仿宋" w:cs="Times New Roman"/>
          <w:b/>
        </w:rPr>
        <w:t>2</w:t>
      </w:r>
      <w:r>
        <w:rPr>
          <w:rFonts w:ascii="仿宋" w:eastAsia="仿宋" w:hAnsi="仿宋" w:cs="Times New Roman" w:hint="eastAsia"/>
          <w:b/>
        </w:rPr>
        <w:t>0</w:t>
      </w:r>
      <w:r>
        <w:rPr>
          <w:rFonts w:ascii="仿宋" w:eastAsia="仿宋" w:hAnsi="仿宋" w:cs="Times New Roman"/>
          <w:b/>
        </w:rPr>
        <w:t>:5</w:t>
      </w:r>
      <w:r>
        <w:rPr>
          <w:rFonts w:ascii="仿宋" w:eastAsia="仿宋" w:hAnsi="仿宋" w:cs="Times New Roman" w:hint="eastAsia"/>
          <w:b/>
        </w:rPr>
        <w:t>9</w:t>
      </w:r>
      <w:r>
        <w:rPr>
          <w:rFonts w:ascii="仿宋" w:eastAsia="仿宋" w:hAnsi="仿宋" w:cs="Times New Roman" w:hint="eastAsia"/>
        </w:rPr>
        <w:t>前将文件发送至委员会工作邮箱：</w:t>
      </w:r>
      <w:r>
        <w:rPr>
          <w:rFonts w:ascii="Times New Roman" w:eastAsia="仿宋" w:hAnsi="Times New Roman" w:cs="Times New Roman" w:hint="eastAsia"/>
          <w:b/>
        </w:rPr>
        <w:t>bbnj</w:t>
      </w:r>
      <w:r>
        <w:rPr>
          <w:rFonts w:ascii="Times New Roman" w:eastAsia="仿宋" w:hAnsi="Times New Roman" w:cs="Times New Roman"/>
          <w:b/>
        </w:rPr>
        <w:t>@bimun.org.cn</w:t>
      </w:r>
      <w:r>
        <w:rPr>
          <w:rFonts w:ascii="仿宋" w:eastAsia="仿宋" w:hAnsi="仿宋" w:cs="Times New Roman" w:hint="eastAsia"/>
        </w:rPr>
        <w:t>。</w:t>
      </w:r>
      <w:r>
        <w:rPr>
          <w:rFonts w:ascii="仿宋" w:eastAsia="仿宋" w:hAnsi="仿宋" w:cs="Times New Roman"/>
        </w:rPr>
        <w:t>请以</w:t>
      </w:r>
      <w:r>
        <w:rPr>
          <w:rFonts w:ascii="Times New Roman" w:eastAsia="仿宋" w:hAnsi="Times New Roman" w:cs="Times New Roman"/>
          <w:b/>
        </w:rPr>
        <w:t>Microsoft Word</w:t>
      </w:r>
      <w:r>
        <w:rPr>
          <w:rFonts w:ascii="仿宋" w:eastAsia="仿宋" w:hAnsi="仿宋" w:cs="Times New Roman"/>
        </w:rPr>
        <w:t>形式提交。</w:t>
      </w:r>
      <w:r>
        <w:rPr>
          <w:rFonts w:ascii="仿宋" w:eastAsia="仿宋" w:hAnsi="仿宋" w:cs="Times New Roman" w:hint="eastAsia"/>
        </w:rPr>
        <w:t>该委员会工作邮箱同时供代表与主席团交流其他学术问题使用，如有会务或其他问题，请与联络专员联系。</w:t>
      </w:r>
    </w:p>
    <w:p w14:paraId="0BD01283" w14:textId="77777777" w:rsidR="005A3BA7" w:rsidRDefault="005A3BA7"/>
    <w:sectPr w:rsidR="005A3BA7">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B7F7C" w14:textId="77777777" w:rsidR="00D95944" w:rsidRDefault="00D95944">
      <w:r>
        <w:separator/>
      </w:r>
    </w:p>
  </w:endnote>
  <w:endnote w:type="continuationSeparator" w:id="0">
    <w:p w14:paraId="691877A4" w14:textId="77777777" w:rsidR="00D95944" w:rsidRDefault="00D9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DejaVu Sans">
    <w:altName w:val="苹方-简"/>
    <w:charset w:val="00"/>
    <w:family w:val="roman"/>
    <w:pitch w:val="default"/>
    <w:sig w:usb0="20007A87" w:usb1="80000000" w:usb2="00000008" w:usb3="00000000" w:csb0="000001FF" w:csb1="00000000"/>
  </w:font>
  <w:font w:name="等线">
    <w:charset w:val="86"/>
    <w:family w:val="script"/>
    <w:pitch w:val="variable"/>
    <w:sig w:usb0="A00002BF" w:usb1="38CF7CFA" w:usb2="00000016" w:usb3="00000000" w:csb0="0004000F" w:csb1="00000000"/>
  </w:font>
  <w:font w:name="黑体">
    <w:charset w:val="86"/>
    <w:family w:val="auto"/>
    <w:pitch w:val="fixed"/>
    <w:sig w:usb0="800002BF" w:usb1="38CF7CFA" w:usb2="00000016" w:usb3="00000000" w:csb0="00040001" w:csb1="00000000"/>
  </w:font>
  <w:font w:name="仿宋">
    <w:charset w:val="86"/>
    <w:family w:val="auto"/>
    <w:pitch w:val="fixed"/>
    <w:sig w:usb0="800002BF" w:usb1="38CF7CFA" w:usb2="00000016" w:usb3="00000000" w:csb0="00040001"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1C8AA" w14:textId="77777777" w:rsidR="005A3BA7" w:rsidRDefault="00D95944">
    <w:pPr>
      <w:pStyle w:val="a3"/>
    </w:pPr>
    <w:r>
      <w:rPr>
        <w:noProof/>
      </w:rPr>
      <w:drawing>
        <wp:anchor distT="0" distB="0" distL="114300" distR="114300" simplePos="0" relativeHeight="251660288" behindDoc="1" locked="0" layoutInCell="1" allowOverlap="1" wp14:anchorId="580993F1" wp14:editId="027D6B5B">
          <wp:simplePos x="0" y="0"/>
          <wp:positionH relativeFrom="column">
            <wp:posOffset>-1179195</wp:posOffset>
          </wp:positionH>
          <wp:positionV relativeFrom="paragraph">
            <wp:posOffset>-304165</wp:posOffset>
          </wp:positionV>
          <wp:extent cx="7596505" cy="948055"/>
          <wp:effectExtent l="0" t="0" r="23495" b="17145"/>
          <wp:wrapTight wrapText="bothSides">
            <wp:wrapPolygon edited="0">
              <wp:start x="0" y="0"/>
              <wp:lineTo x="0" y="20833"/>
              <wp:lineTo x="21522" y="20833"/>
              <wp:lineTo x="21522" y="0"/>
              <wp:lineTo x="0" y="0"/>
            </wp:wrapPolygon>
          </wp:wrapTight>
          <wp:docPr id="3" name="图片 3" descr="蓝色背景-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蓝色背景-2 拷贝"/>
                  <pic:cNvPicPr>
                    <a:picLocks noChangeAspect="1"/>
                  </pic:cNvPicPr>
                </pic:nvPicPr>
                <pic:blipFill>
                  <a:blip r:embed="rId1"/>
                  <a:stretch>
                    <a:fillRect/>
                  </a:stretch>
                </pic:blipFill>
                <pic:spPr>
                  <a:xfrm>
                    <a:off x="0" y="0"/>
                    <a:ext cx="7596505" cy="948055"/>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77377" w14:textId="77777777" w:rsidR="00D95944" w:rsidRDefault="00D95944">
      <w:r>
        <w:separator/>
      </w:r>
    </w:p>
  </w:footnote>
  <w:footnote w:type="continuationSeparator" w:id="0">
    <w:p w14:paraId="5DCCC8CE" w14:textId="77777777" w:rsidR="00D95944" w:rsidRDefault="00D959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5C64E" w14:textId="77777777" w:rsidR="005A3BA7" w:rsidRDefault="00D95944">
    <w:pPr>
      <w:pStyle w:val="a4"/>
    </w:pPr>
    <w:r>
      <w:rPr>
        <w:noProof/>
      </w:rPr>
      <w:drawing>
        <wp:anchor distT="0" distB="0" distL="114300" distR="114300" simplePos="0" relativeHeight="251659264" behindDoc="1" locked="0" layoutInCell="1" allowOverlap="1" wp14:anchorId="78B15197" wp14:editId="4593F422">
          <wp:simplePos x="0" y="0"/>
          <wp:positionH relativeFrom="column">
            <wp:posOffset>-1171575</wp:posOffset>
          </wp:positionH>
          <wp:positionV relativeFrom="paragraph">
            <wp:posOffset>-552450</wp:posOffset>
          </wp:positionV>
          <wp:extent cx="7588885" cy="947420"/>
          <wp:effectExtent l="0" t="0" r="5715" b="17780"/>
          <wp:wrapTight wrapText="bothSides">
            <wp:wrapPolygon edited="0">
              <wp:start x="0" y="0"/>
              <wp:lineTo x="0" y="20847"/>
              <wp:lineTo x="21544" y="20847"/>
              <wp:lineTo x="21544" y="0"/>
              <wp:lineTo x="0" y="0"/>
            </wp:wrapPolygon>
          </wp:wrapTight>
          <wp:docPr id="2" name="图片 2" descr="蓝色背景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蓝色背景 拷贝"/>
                  <pic:cNvPicPr>
                    <a:picLocks noChangeAspect="1"/>
                  </pic:cNvPicPr>
                </pic:nvPicPr>
                <pic:blipFill>
                  <a:blip r:embed="rId1"/>
                  <a:stretch>
                    <a:fillRect/>
                  </a:stretch>
                </pic:blipFill>
                <pic:spPr>
                  <a:xfrm>
                    <a:off x="0" y="0"/>
                    <a:ext cx="7588885" cy="94742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48C07C"/>
    <w:multiLevelType w:val="singleLevel"/>
    <w:tmpl w:val="8848C07C"/>
    <w:lvl w:ilvl="0">
      <w:start w:val="1"/>
      <w:numFmt w:val="upperLetter"/>
      <w:suff w:val="space"/>
      <w:lvlText w:val="%1."/>
      <w:lvlJc w:val="left"/>
    </w:lvl>
  </w:abstractNum>
  <w:abstractNum w:abstractNumId="1">
    <w:nsid w:val="CC12057B"/>
    <w:multiLevelType w:val="singleLevel"/>
    <w:tmpl w:val="CC12057B"/>
    <w:lvl w:ilvl="0">
      <w:start w:val="1"/>
      <w:numFmt w:val="upperLetter"/>
      <w:suff w:val="space"/>
      <w:lvlText w:val="%1."/>
      <w:lvlJc w:val="left"/>
    </w:lvl>
  </w:abstractNum>
  <w:abstractNum w:abstractNumId="2">
    <w:nsid w:val="CF57309E"/>
    <w:multiLevelType w:val="singleLevel"/>
    <w:tmpl w:val="CF57309E"/>
    <w:lvl w:ilvl="0">
      <w:start w:val="3"/>
      <w:numFmt w:val="chineseCounting"/>
      <w:suff w:val="space"/>
      <w:lvlText w:val="%1、"/>
      <w:lvlJc w:val="left"/>
      <w:pPr>
        <w:ind w:left="-420"/>
      </w:pPr>
      <w:rPr>
        <w:rFonts w:hint="eastAsia"/>
      </w:rPr>
    </w:lvl>
  </w:abstractNum>
  <w:abstractNum w:abstractNumId="3">
    <w:nsid w:val="26B0D264"/>
    <w:multiLevelType w:val="singleLevel"/>
    <w:tmpl w:val="26B0D264"/>
    <w:lvl w:ilvl="0">
      <w:start w:val="1"/>
      <w:numFmt w:val="decimal"/>
      <w:suff w:val="space"/>
      <w:lvlText w:val="%1."/>
      <w:lvlJc w:val="left"/>
      <w:pPr>
        <w:ind w:left="-420"/>
      </w:pPr>
    </w:lvl>
  </w:abstractNum>
  <w:abstractNum w:abstractNumId="4">
    <w:nsid w:val="444D0706"/>
    <w:multiLevelType w:val="multilevel"/>
    <w:tmpl w:val="444D0706"/>
    <w:lvl w:ilvl="0">
      <w:start w:val="1"/>
      <w:numFmt w:val="chineseCountingThousand"/>
      <w:lvlText w:val="%1、"/>
      <w:lvlJc w:val="left"/>
      <w:pPr>
        <w:ind w:left="420" w:hanging="4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5">
    <w:nsid w:val="54394DC7"/>
    <w:multiLevelType w:val="multilevel"/>
    <w:tmpl w:val="54394DC7"/>
    <w:lvl w:ilvl="0">
      <w:start w:val="1"/>
      <w:numFmt w:val="decimalEnclosedCircle"/>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6">
    <w:nsid w:val="76471570"/>
    <w:multiLevelType w:val="singleLevel"/>
    <w:tmpl w:val="76471570"/>
    <w:lvl w:ilvl="0">
      <w:start w:val="1"/>
      <w:numFmt w:val="upperLetter"/>
      <w:suff w:val="space"/>
      <w:lvlText w:val="%1."/>
      <w:lvlJc w:val="left"/>
    </w:lvl>
  </w:abstractNum>
  <w:abstractNum w:abstractNumId="7">
    <w:nsid w:val="77B35A04"/>
    <w:multiLevelType w:val="multilevel"/>
    <w:tmpl w:val="77B35A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0"/>
  </w:num>
  <w:num w:numId="4">
    <w:abstractNumId w:val="6"/>
  </w:num>
  <w:num w:numId="5">
    <w:abstractNumId w:val="7"/>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9F4F32"/>
    <w:rsid w:val="AF5F68FC"/>
    <w:rsid w:val="DB9F4F32"/>
    <w:rsid w:val="002C6E1A"/>
    <w:rsid w:val="005A3BA7"/>
    <w:rsid w:val="00D95944"/>
    <w:rsid w:val="1FD814E5"/>
    <w:rsid w:val="2CEF7893"/>
    <w:rsid w:val="6EF272E5"/>
    <w:rsid w:val="7CDF1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F250C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354</Words>
  <Characters>2018</Characters>
  <Application>Microsoft Macintosh Word</Application>
  <DocSecurity>0</DocSecurity>
  <Lines>16</Lines>
  <Paragraphs>4</Paragraphs>
  <ScaleCrop>false</ScaleCrop>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beryl</dc:creator>
  <cp:lastModifiedBy>Microsoft 帐户</cp:lastModifiedBy>
  <cp:revision>2</cp:revision>
  <dcterms:created xsi:type="dcterms:W3CDTF">2022-02-13T09:22:00Z</dcterms:created>
  <dcterms:modified xsi:type="dcterms:W3CDTF">2022-02-28T01:26:00Z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00BA1D5039144891AD7067DA1CA0B646</vt:lpwstr>
  </property>
</Properties>
</file>